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22E2D" w14:textId="77777777" w:rsidR="00C9426B" w:rsidRPr="00504DFE" w:rsidRDefault="00C9426B" w:rsidP="00C9426B">
      <w:pPr>
        <w:spacing w:after="0" w:line="276" w:lineRule="auto"/>
        <w:jc w:val="right"/>
        <w:rPr>
          <w:rFonts w:ascii="Times New Roman" w:eastAsia="Calibri" w:hAnsi="Times New Roman" w:cs="Times New Roman"/>
          <w:b/>
          <w:color w:val="000000"/>
        </w:rPr>
      </w:pPr>
      <w:r w:rsidRPr="00504DFE">
        <w:rPr>
          <w:rFonts w:ascii="Times New Roman" w:eastAsia="Calibri" w:hAnsi="Times New Roman" w:cs="Times New Roman"/>
          <w:b/>
          <w:color w:val="000000"/>
        </w:rPr>
        <w:t xml:space="preserve">Príloha č. </w:t>
      </w:r>
      <w:r>
        <w:rPr>
          <w:rFonts w:ascii="Times New Roman" w:eastAsia="Calibri" w:hAnsi="Times New Roman" w:cs="Times New Roman"/>
          <w:b/>
          <w:color w:val="000000"/>
        </w:rPr>
        <w:t>2</w:t>
      </w:r>
    </w:p>
    <w:p w14:paraId="01823098" w14:textId="77777777" w:rsidR="00C9426B" w:rsidRPr="00504DFE" w:rsidRDefault="00C9426B" w:rsidP="00C9426B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504DFE">
        <w:rPr>
          <w:rFonts w:ascii="Times New Roman" w:eastAsia="Calibri" w:hAnsi="Times New Roman" w:cs="Times New Roman"/>
          <w:b/>
          <w:color w:val="000000"/>
        </w:rPr>
        <w:t xml:space="preserve">Špecifikácia predmetu zákazky </w:t>
      </w:r>
    </w:p>
    <w:p w14:paraId="7A8EEC31" w14:textId="77777777" w:rsidR="00C9426B" w:rsidRPr="00504DFE" w:rsidRDefault="00C9426B" w:rsidP="00C9426B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</w:p>
    <w:p w14:paraId="7BD6E442" w14:textId="77777777" w:rsidR="00DB4F2A" w:rsidRPr="00035DB6" w:rsidRDefault="00C9426B" w:rsidP="00DB4F2A">
      <w:pPr>
        <w:pStyle w:val="Odsekzoznamu"/>
        <w:spacing w:after="120" w:line="240" w:lineRule="auto"/>
        <w:ind w:left="0"/>
        <w:rPr>
          <w:rFonts w:ascii="Times New Roman" w:eastAsia="Times New Roman" w:hAnsi="Times New Roman" w:cs="Times New Roman"/>
          <w:b/>
          <w:i/>
          <w:lang w:eastAsia="sk-SK"/>
        </w:rPr>
      </w:pPr>
      <w:r w:rsidRPr="00504DFE">
        <w:rPr>
          <w:rFonts w:ascii="Times New Roman" w:eastAsia="Calibri" w:hAnsi="Times New Roman" w:cs="Times New Roman"/>
          <w:b/>
          <w:color w:val="000000"/>
        </w:rPr>
        <w:t xml:space="preserve">Predmet zákazky:  </w:t>
      </w:r>
      <w:bookmarkStart w:id="0" w:name="_Hlk86066772"/>
      <w:r w:rsidR="00DB4F2A">
        <w:rPr>
          <w:rFonts w:ascii="Times New Roman" w:eastAsia="Times New Roman" w:hAnsi="Times New Roman" w:cs="Times New Roman"/>
          <w:b/>
          <w:i/>
          <w:lang w:eastAsia="sk-SK"/>
        </w:rPr>
        <w:t xml:space="preserve">Prístroj na funkčné vyšetrenie pľúc </w:t>
      </w:r>
    </w:p>
    <w:bookmarkEnd w:id="0"/>
    <w:p w14:paraId="22E76D3A" w14:textId="7D9F035B" w:rsidR="00C9426B" w:rsidRDefault="00C9426B" w:rsidP="00C6761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sk-SK"/>
        </w:rPr>
      </w:pPr>
      <w:r w:rsidRPr="00504DFE">
        <w:rPr>
          <w:rFonts w:ascii="Times New Roman" w:eastAsia="Calibri" w:hAnsi="Times New Roman" w:cs="Times New Roman"/>
          <w:b/>
          <w:i/>
          <w:color w:val="000000"/>
        </w:rPr>
        <w:t xml:space="preserve"> </w:t>
      </w:r>
      <w:r w:rsidRPr="00466719">
        <w:rPr>
          <w:rFonts w:ascii="Times New Roman" w:eastAsia="Times New Roman" w:hAnsi="Times New Roman" w:cs="Times New Roman"/>
          <w:bCs/>
          <w:lang w:eastAsia="sk-SK"/>
        </w:rPr>
        <w:t xml:space="preserve">Predmetom </w:t>
      </w:r>
      <w:r>
        <w:rPr>
          <w:rFonts w:ascii="Times New Roman" w:eastAsia="Times New Roman" w:hAnsi="Times New Roman" w:cs="Times New Roman"/>
          <w:bCs/>
          <w:lang w:eastAsia="sk-SK"/>
        </w:rPr>
        <w:t xml:space="preserve">zákazky </w:t>
      </w:r>
      <w:r w:rsidRPr="00466719">
        <w:rPr>
          <w:rFonts w:ascii="Times New Roman" w:eastAsia="Times New Roman" w:hAnsi="Times New Roman" w:cs="Times New Roman"/>
          <w:bCs/>
          <w:lang w:eastAsia="sk-SK"/>
        </w:rPr>
        <w:t xml:space="preserve"> je  1 ks  </w:t>
      </w:r>
      <w:r w:rsidR="00DB4F2A">
        <w:rPr>
          <w:rFonts w:ascii="Times New Roman" w:eastAsia="Times New Roman" w:hAnsi="Times New Roman" w:cs="Times New Roman"/>
          <w:b/>
          <w:i/>
          <w:lang w:eastAsia="sk-SK"/>
        </w:rPr>
        <w:t>Prístroja na funkčné vyšetrenie pľúc</w:t>
      </w:r>
      <w:r w:rsidRPr="00466719">
        <w:rPr>
          <w:rFonts w:ascii="Times New Roman" w:eastAsia="Times New Roman" w:hAnsi="Times New Roman" w:cs="Times New Roman"/>
          <w:bCs/>
          <w:lang w:eastAsia="sk-SK"/>
        </w:rPr>
        <w:t xml:space="preserve"> pre </w:t>
      </w:r>
      <w:proofErr w:type="spellStart"/>
      <w:r w:rsidRPr="00466719">
        <w:rPr>
          <w:rFonts w:ascii="Times New Roman" w:eastAsia="Times New Roman" w:hAnsi="Times New Roman" w:cs="Times New Roman"/>
          <w:bCs/>
          <w:lang w:eastAsia="sk-SK"/>
        </w:rPr>
        <w:t>pneumologické</w:t>
      </w:r>
      <w:proofErr w:type="spellEnd"/>
      <w:r w:rsidRPr="00466719">
        <w:rPr>
          <w:rFonts w:ascii="Times New Roman" w:eastAsia="Times New Roman" w:hAnsi="Times New Roman" w:cs="Times New Roman"/>
          <w:bCs/>
          <w:lang w:eastAsia="sk-SK"/>
        </w:rPr>
        <w:t xml:space="preserve"> oddelenie </w:t>
      </w:r>
      <w:proofErr w:type="spellStart"/>
      <w:r w:rsidRPr="00466719">
        <w:rPr>
          <w:rFonts w:ascii="Times New Roman" w:eastAsia="Times New Roman" w:hAnsi="Times New Roman" w:cs="Times New Roman"/>
          <w:bCs/>
          <w:lang w:eastAsia="sk-SK"/>
        </w:rPr>
        <w:t>FNsP</w:t>
      </w:r>
      <w:proofErr w:type="spellEnd"/>
      <w:r w:rsidRPr="00466719">
        <w:rPr>
          <w:rFonts w:ascii="Times New Roman" w:eastAsia="Times New Roman" w:hAnsi="Times New Roman" w:cs="Times New Roman"/>
          <w:bCs/>
          <w:lang w:eastAsia="sk-SK"/>
        </w:rPr>
        <w:t xml:space="preserve"> Nové Zámky, jeho dodanie na miesto určenia, následne inštalácia,  uvedenie do prevádzky a s ním súvisiace služby (zaškolenie personálu).  </w:t>
      </w:r>
    </w:p>
    <w:p w14:paraId="69C4ABA4" w14:textId="38F98F57" w:rsidR="00C9426B" w:rsidRDefault="00C9426B" w:rsidP="00C9426B">
      <w:p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</w:p>
    <w:p w14:paraId="58FCD17F" w14:textId="60E5DEFF" w:rsidR="00C9426B" w:rsidRDefault="00C9426B" w:rsidP="00C9426B">
      <w:p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>
        <w:rPr>
          <w:rFonts w:ascii="Times New Roman" w:eastAsia="Times New Roman" w:hAnsi="Times New Roman" w:cs="Times New Roman"/>
          <w:bCs/>
          <w:lang w:eastAsia="sk-SK"/>
        </w:rPr>
        <w:t xml:space="preserve">Opis : </w:t>
      </w:r>
    </w:p>
    <w:p w14:paraId="6DA8D2CC" w14:textId="00ABC71C" w:rsidR="00C9426B" w:rsidRDefault="00C9426B" w:rsidP="00C9426B">
      <w:p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</w:p>
    <w:p w14:paraId="4486FE27" w14:textId="783B74B4" w:rsidR="00C6761E" w:rsidRDefault="00C6761E" w:rsidP="00C6761E">
      <w:p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Celotelová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bodypletysmografia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a difúzna kapacita pre CO – špecifikácia</w:t>
      </w:r>
    </w:p>
    <w:p w14:paraId="1BF92204" w14:textId="77777777" w:rsidR="00C6761E" w:rsidRPr="00C6761E" w:rsidRDefault="00C6761E" w:rsidP="00C676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sk-SK"/>
        </w:rPr>
      </w:pPr>
    </w:p>
    <w:p w14:paraId="09D0EAF9" w14:textId="3F9ABA69" w:rsidR="00C6761E" w:rsidRDefault="00C6761E" w:rsidP="00C676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sk-SK"/>
        </w:rPr>
      </w:pP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Bodypletysmografia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– prístroj slúži k diagnostike reštrikčných pľúcnych porúch a k určeniu reziduálneho objemu a totálnej pľúcnej kapacity, nutné vyšetrenie v rámci predoperačných hrudných operačných zákrokov.</w:t>
      </w:r>
    </w:p>
    <w:p w14:paraId="2DEE2882" w14:textId="77777777" w:rsidR="00C6761E" w:rsidRPr="00C6761E" w:rsidRDefault="00C6761E" w:rsidP="00C6761E">
      <w:p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</w:p>
    <w:p w14:paraId="2ED30CE7" w14:textId="2494DF51" w:rsidR="00C6761E" w:rsidRDefault="00C6761E" w:rsidP="00C6761E">
      <w:p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Základné funkcie - statická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spirometria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, dynamická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spirometria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- krivka prietok/objem,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intrathorakálne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objemy, prúdový odpor Raw</w:t>
      </w:r>
      <w:r w:rsidRPr="00C6761E">
        <w:rPr>
          <w:rFonts w:ascii="Times New Roman" w:eastAsia="Times New Roman" w:hAnsi="Times New Roman" w:cs="Times New Roman"/>
          <w:bCs/>
          <w:lang w:eastAsia="sk-SK"/>
        </w:rPr>
        <w:tab/>
      </w:r>
      <w:r w:rsidRPr="00C6761E">
        <w:rPr>
          <w:rFonts w:ascii="Times New Roman" w:eastAsia="Times New Roman" w:hAnsi="Times New Roman" w:cs="Times New Roman"/>
          <w:bCs/>
          <w:lang w:eastAsia="sk-SK"/>
        </w:rPr>
        <w:tab/>
      </w:r>
    </w:p>
    <w:p w14:paraId="7E47E2F7" w14:textId="77777777" w:rsidR="00C6761E" w:rsidRPr="00C6761E" w:rsidRDefault="00C6761E" w:rsidP="00C6761E">
      <w:p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</w:p>
    <w:p w14:paraId="71A2C777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Schopnosť merať výdych dlhšie než 15 sekúnd a objem väčší než 8 litrov s presnosťou ± 3 % nebo ± 0,05 litru v rozmedzí prietoku 0 - 15 l/s</w:t>
      </w:r>
    </w:p>
    <w:p w14:paraId="0CCB205C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Celkový odpor prúdenia vzduchu pri prietoku 14 l/s musí byť menší než 1,5 cmH2O/l/s</w:t>
      </w:r>
    </w:p>
    <w:p w14:paraId="67A53446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Kalibrační pumpa 3 l</w:t>
      </w:r>
      <w:r w:rsidRPr="00C6761E">
        <w:rPr>
          <w:rFonts w:ascii="Times New Roman" w:eastAsia="Times New Roman" w:hAnsi="Times New Roman" w:cs="Times New Roman"/>
          <w:bCs/>
          <w:lang w:eastAsia="sk-SK"/>
        </w:rPr>
        <w:tab/>
      </w:r>
      <w:r w:rsidRPr="00C6761E">
        <w:rPr>
          <w:rFonts w:ascii="Times New Roman" w:eastAsia="Times New Roman" w:hAnsi="Times New Roman" w:cs="Times New Roman"/>
          <w:bCs/>
          <w:lang w:eastAsia="sk-SK"/>
        </w:rPr>
        <w:tab/>
      </w:r>
    </w:p>
    <w:p w14:paraId="47D34CE0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Výsuvná stolička z kabínky pre ľahší nástup a výstup imobilných pacientov, výškovo nastaviteľná stolička v kabíne   </w:t>
      </w:r>
    </w:p>
    <w:p w14:paraId="1039195A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Výškovo ovládateľný statív prístroja</w:t>
      </w:r>
    </w:p>
    <w:p w14:paraId="798E3B5A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Možnosť ovládania výšky statívu zvonka pri uzavretej kabíne </w:t>
      </w:r>
    </w:p>
    <w:p w14:paraId="6087EB99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Automatické elektromagnetické zatvárenie dvier</w:t>
      </w:r>
    </w:p>
    <w:p w14:paraId="596628D1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Možnosť otvoriť dvere zvnútra pacientom</w:t>
      </w:r>
    </w:p>
    <w:p w14:paraId="3F38CAC5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Sklenená výplň kabíny prístroja z piatich strán – tvrdené nerozbitné sklo</w:t>
      </w:r>
    </w:p>
    <w:p w14:paraId="00C7B02D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Nízka nástupná hrana kabíny, max. 10 cm </w:t>
      </w:r>
    </w:p>
    <w:p w14:paraId="07BE6234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Odolnosť konštrukcie prístroja voči fyzikálnym vplyvom a chemickým látkam</w:t>
      </w:r>
    </w:p>
    <w:p w14:paraId="2DCA0CAE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Integrácia merania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FeNO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do programu a možnosť porovnania hodnôt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FeNO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s napr. FEV1 v jednom grafe</w:t>
      </w:r>
    </w:p>
    <w:p w14:paraId="3B553F7F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Modul pre vyšetrenie pľúcnej difúzie metódou Single-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breath</w:t>
      </w:r>
      <w:proofErr w:type="spellEnd"/>
    </w:p>
    <w:p w14:paraId="5071C9E2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Metán ako transportný plyn pre vyšetrenie DLCO – jedna fľaša</w:t>
      </w:r>
    </w:p>
    <w:p w14:paraId="385AC40F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Online vzorkovanie plynu pre vyšetrenie DLCO, možnosť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offline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doplnenia hodnoty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Hb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, PaO2,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COHb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a ďalšie</w:t>
      </w:r>
    </w:p>
    <w:p w14:paraId="0D204EF1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Prepočítanie výsledkov DLCO</w:t>
      </w:r>
    </w:p>
    <w:p w14:paraId="2B811EB6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Softwarový modul pre vykonávanie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bronchoprovokačných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testov</w:t>
      </w:r>
    </w:p>
    <w:p w14:paraId="1383F793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Vyšetrenie maximálnych tlakov MIP/MEP</w:t>
      </w:r>
    </w:p>
    <w:p w14:paraId="48BD7282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Automatické sledovanie hodnôt mikroklimatických podmienok</w:t>
      </w:r>
    </w:p>
    <w:p w14:paraId="26DEB03B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Plná kontrola ATS/ERS kritérií ako pri meraní, tak pri vyšetrení</w:t>
      </w:r>
    </w:p>
    <w:p w14:paraId="481B9A74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Pre/post analýza opakovaného vyšetrenia</w:t>
      </w:r>
    </w:p>
    <w:p w14:paraId="660137DE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Možnosť zobrazenia individuálnych trendov vybraných parametrov jednotlivého pacienta z rôznych vyšetrení</w:t>
      </w:r>
    </w:p>
    <w:p w14:paraId="57C936C9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Možnosť dodatočnej editácie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Wtg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a odporu</w:t>
      </w:r>
    </w:p>
    <w:p w14:paraId="5D478F84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Možnosť editácie protokolu podľa potreby</w:t>
      </w:r>
    </w:p>
    <w:p w14:paraId="1D599445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Možnosť importu databázy z už používaných prístrojov (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Spirometr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,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FeNO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>)</w:t>
      </w:r>
    </w:p>
    <w:p w14:paraId="1099E254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Export databázy pacientov a výsledkov vyšetrených pacientov do užívateľských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sw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pre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daľšie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spracovanie a prezentácie</w:t>
      </w:r>
      <w:r w:rsidRPr="00C6761E">
        <w:rPr>
          <w:rFonts w:ascii="Times New Roman" w:eastAsia="Times New Roman" w:hAnsi="Times New Roman" w:cs="Times New Roman"/>
          <w:bCs/>
          <w:lang w:eastAsia="sk-SK"/>
        </w:rPr>
        <w:tab/>
      </w:r>
      <w:r w:rsidRPr="00C6761E">
        <w:rPr>
          <w:rFonts w:ascii="Times New Roman" w:eastAsia="Times New Roman" w:hAnsi="Times New Roman" w:cs="Times New Roman"/>
          <w:bCs/>
          <w:lang w:eastAsia="sk-SK"/>
        </w:rPr>
        <w:tab/>
      </w:r>
    </w:p>
    <w:p w14:paraId="7A8C5A06" w14:textId="77777777" w:rsidR="00C6761E" w:rsidRPr="00C6761E" w:rsidRDefault="00C6761E" w:rsidP="00C6761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Export grafov do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pdf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>.</w:t>
      </w:r>
      <w:r w:rsidRPr="00C6761E">
        <w:rPr>
          <w:rFonts w:ascii="Times New Roman" w:eastAsia="Times New Roman" w:hAnsi="Times New Roman" w:cs="Times New Roman"/>
          <w:bCs/>
          <w:lang w:eastAsia="sk-SK"/>
        </w:rPr>
        <w:tab/>
      </w:r>
    </w:p>
    <w:p w14:paraId="42417979" w14:textId="77777777" w:rsidR="00C6761E" w:rsidRDefault="00C6761E" w:rsidP="00C6761E">
      <w:p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</w:p>
    <w:p w14:paraId="33E9B712" w14:textId="77777777" w:rsidR="00C6761E" w:rsidRDefault="00C6761E" w:rsidP="00C6761E">
      <w:p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</w:p>
    <w:p w14:paraId="75668A25" w14:textId="64DE016E" w:rsidR="00C6761E" w:rsidRPr="00C6761E" w:rsidRDefault="00C6761E" w:rsidP="00C6761E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  <w:r w:rsidRPr="00C6761E">
        <w:rPr>
          <w:rFonts w:ascii="Times New Roman" w:eastAsia="Times New Roman" w:hAnsi="Times New Roman" w:cs="Times New Roman"/>
          <w:b/>
          <w:lang w:eastAsia="sk-SK"/>
        </w:rPr>
        <w:t>PC (1 ks)</w:t>
      </w:r>
    </w:p>
    <w:p w14:paraId="04C0D48B" w14:textId="77777777" w:rsidR="00C6761E" w:rsidRPr="00C6761E" w:rsidRDefault="00C6761E" w:rsidP="00C6761E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prevedenie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Midi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x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Micro</w:t>
      </w:r>
      <w:proofErr w:type="spellEnd"/>
    </w:p>
    <w:p w14:paraId="74A688D2" w14:textId="77777777" w:rsidR="00C6761E" w:rsidRPr="00C6761E" w:rsidRDefault="00C6761E" w:rsidP="00C6761E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CPU s hodnotou min. 5580 bodov benchmark testu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Passmark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CPU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Mark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</w:t>
      </w:r>
    </w:p>
    <w:p w14:paraId="33DBE690" w14:textId="77777777" w:rsidR="00C6761E" w:rsidRPr="00C6761E" w:rsidRDefault="00C6761E" w:rsidP="00C6761E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min. 8 GB RAM</w:t>
      </w:r>
    </w:p>
    <w:p w14:paraId="1628E8F9" w14:textId="77777777" w:rsidR="00C6761E" w:rsidRPr="00C6761E" w:rsidRDefault="00C6761E" w:rsidP="00C6761E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min. 500 GB HDD</w:t>
      </w:r>
    </w:p>
    <w:p w14:paraId="3A7E56F3" w14:textId="77777777" w:rsidR="00C6761E" w:rsidRPr="00C6761E" w:rsidRDefault="00C6761E" w:rsidP="00C6761E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porty min. 2x USB 3.0 a 2x USB 2.0</w:t>
      </w:r>
    </w:p>
    <w:p w14:paraId="1BDA6E7D" w14:textId="77777777" w:rsidR="00C6761E" w:rsidRPr="00C6761E" w:rsidRDefault="00C6761E" w:rsidP="00C6761E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ďalšie rozhranie min. </w:t>
      </w:r>
      <w:proofErr w:type="spellStart"/>
      <w:r w:rsidRPr="00C6761E">
        <w:rPr>
          <w:rFonts w:ascii="Times New Roman" w:eastAsia="Times New Roman" w:hAnsi="Times New Roman" w:cs="Times New Roman"/>
          <w:bCs/>
          <w:lang w:eastAsia="sk-SK"/>
        </w:rPr>
        <w:t>Wifi</w:t>
      </w:r>
      <w:proofErr w:type="spellEnd"/>
      <w:r w:rsidRPr="00C6761E">
        <w:rPr>
          <w:rFonts w:ascii="Times New Roman" w:eastAsia="Times New Roman" w:hAnsi="Times New Roman" w:cs="Times New Roman"/>
          <w:bCs/>
          <w:lang w:eastAsia="sk-SK"/>
        </w:rPr>
        <w:t xml:space="preserve"> a Bluetooth</w:t>
      </w:r>
    </w:p>
    <w:p w14:paraId="25CD6C75" w14:textId="77777777" w:rsidR="00C6761E" w:rsidRPr="00C6761E" w:rsidRDefault="00C6761E" w:rsidP="00C6761E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operačný systém Windows 10 Professional 64 bit (z dôvodu nutnej kompatibility s aplikáciou, ktorá bude na PC inštalovaná a používaná)</w:t>
      </w:r>
    </w:p>
    <w:p w14:paraId="54C67D13" w14:textId="77777777" w:rsidR="00C6761E" w:rsidRPr="00C6761E" w:rsidRDefault="00C6761E" w:rsidP="00C6761E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LED monitor s uhlopriečkou min. 27"</w:t>
      </w:r>
    </w:p>
    <w:p w14:paraId="5DB9210F" w14:textId="28210CC6" w:rsidR="00C6761E" w:rsidRPr="00C6761E" w:rsidRDefault="00C6761E" w:rsidP="00C6761E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Tlačiareň pre A4, obojstranná tlač, farebná</w:t>
      </w:r>
    </w:p>
    <w:p w14:paraId="16F3DC9A" w14:textId="77777777" w:rsidR="00C6761E" w:rsidRPr="00C6761E" w:rsidRDefault="00C6761E" w:rsidP="00C6761E">
      <w:p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</w:p>
    <w:p w14:paraId="22363084" w14:textId="77777777" w:rsidR="00C6761E" w:rsidRPr="00C6761E" w:rsidRDefault="00C6761E" w:rsidP="00C6761E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Medicínsky vozík pre PC zostavu a analyzátor s oddeľovacím transformátorom držiaku plynovej fľaše</w:t>
      </w:r>
    </w:p>
    <w:p w14:paraId="3E6E5A95" w14:textId="77777777" w:rsidR="00C6761E" w:rsidRPr="00C6761E" w:rsidRDefault="00C6761E" w:rsidP="00C6761E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  <w:r w:rsidRPr="00C6761E">
        <w:rPr>
          <w:rFonts w:ascii="Times New Roman" w:eastAsia="Times New Roman" w:hAnsi="Times New Roman" w:cs="Times New Roman"/>
          <w:b/>
          <w:lang w:eastAsia="sk-SK"/>
        </w:rPr>
        <w:t xml:space="preserve">Príslušenstvo: </w:t>
      </w:r>
    </w:p>
    <w:p w14:paraId="78A88D0E" w14:textId="01C35A5D" w:rsidR="00A202EE" w:rsidRPr="00C6761E" w:rsidRDefault="00C6761E" w:rsidP="00C6761E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C6761E">
        <w:rPr>
          <w:rFonts w:ascii="Times New Roman" w:eastAsia="Times New Roman" w:hAnsi="Times New Roman" w:cs="Times New Roman"/>
          <w:bCs/>
          <w:lang w:eastAsia="sk-SK"/>
        </w:rPr>
        <w:t>balenie jednorazových bakteriálnych a vírusových filtrov (štartovací balíček pre min. 500 vyšetrení), náhradný prietokový snímač, náhradné tesnenie</w:t>
      </w:r>
    </w:p>
    <w:p w14:paraId="5535EAE5" w14:textId="10813EA4" w:rsidR="00C9426B" w:rsidRDefault="00C9426B" w:rsidP="00C9426B">
      <w:p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</w:p>
    <w:p w14:paraId="0D8DFDF2" w14:textId="77777777" w:rsidR="00C9426B" w:rsidRDefault="00C9426B" w:rsidP="00C9426B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85198E">
        <w:rPr>
          <w:rFonts w:ascii="Times New Roman" w:hAnsi="Times New Roman" w:cs="Times New Roman"/>
          <w:b/>
          <w:sz w:val="22"/>
          <w:szCs w:val="22"/>
        </w:rPr>
        <w:t xml:space="preserve">Ďalšie požiadavky: </w:t>
      </w:r>
    </w:p>
    <w:p w14:paraId="1B53F06D" w14:textId="77777777" w:rsidR="00C9426B" w:rsidRPr="0085198E" w:rsidRDefault="00C9426B" w:rsidP="00C9426B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7E3B5252" w14:textId="77777777" w:rsidR="00C9426B" w:rsidRPr="0085198E" w:rsidRDefault="00C9426B" w:rsidP="00C9426B">
      <w:pPr>
        <w:pStyle w:val="Default"/>
        <w:numPr>
          <w:ilvl w:val="0"/>
          <w:numId w:val="3"/>
        </w:numPr>
        <w:tabs>
          <w:tab w:val="num" w:pos="0"/>
        </w:tabs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hAnsi="Times New Roman" w:cs="Times New Roman"/>
          <w:sz w:val="22"/>
          <w:szCs w:val="22"/>
        </w:rPr>
        <w:t xml:space="preserve">Prístroj musí byť nový, nepoužívaný a nerepasovaný, kompletne funkčne pripravený na použitie bez ďalších doplnkov . </w:t>
      </w:r>
    </w:p>
    <w:p w14:paraId="44D213FE" w14:textId="77777777" w:rsidR="00C9426B" w:rsidRPr="0085198E" w:rsidRDefault="00C9426B" w:rsidP="00C9426B">
      <w:pPr>
        <w:pStyle w:val="Odsekzoznamu"/>
        <w:numPr>
          <w:ilvl w:val="0"/>
          <w:numId w:val="3"/>
        </w:numPr>
        <w:tabs>
          <w:tab w:val="num" w:pos="567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iCs/>
          <w:lang w:eastAsia="zh-CN"/>
        </w:rPr>
      </w:pPr>
      <w:r>
        <w:rPr>
          <w:rFonts w:ascii="Times New Roman" w:hAnsi="Times New Roman" w:cs="Times New Roman"/>
        </w:rPr>
        <w:t xml:space="preserve">   </w:t>
      </w:r>
      <w:r w:rsidRPr="0085198E">
        <w:rPr>
          <w:rFonts w:ascii="Times New Roman" w:hAnsi="Times New Roman" w:cs="Times New Roman"/>
        </w:rPr>
        <w:t xml:space="preserve">záručná doba min. 24 mesiacov </w:t>
      </w:r>
    </w:p>
    <w:p w14:paraId="4A55C905" w14:textId="77777777" w:rsidR="00C9426B" w:rsidRPr="0085198E" w:rsidRDefault="00C9426B" w:rsidP="00C9426B">
      <w:pPr>
        <w:pStyle w:val="Odsekzoznamu"/>
        <w:numPr>
          <w:ilvl w:val="0"/>
          <w:numId w:val="3"/>
        </w:numPr>
        <w:tabs>
          <w:tab w:val="num" w:pos="567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iCs/>
          <w:lang w:eastAsia="zh-CN"/>
        </w:rPr>
        <w:t xml:space="preserve">   </w:t>
      </w:r>
      <w:r w:rsidRPr="0085198E">
        <w:rPr>
          <w:rFonts w:ascii="Times New Roman" w:eastAsia="Times New Roman" w:hAnsi="Times New Roman" w:cs="Times New Roman"/>
          <w:iCs/>
          <w:lang w:eastAsia="zh-CN"/>
        </w:rPr>
        <w:t xml:space="preserve">dobu nástupu servisného technika k prípadnému servisnému zásahu - max. do 48 hodín od nahlásenia </w:t>
      </w:r>
    </w:p>
    <w:p w14:paraId="580DA52C" w14:textId="77777777" w:rsidR="00C9426B" w:rsidRPr="0085198E" w:rsidRDefault="00C9426B" w:rsidP="00C9426B">
      <w:pPr>
        <w:pStyle w:val="Default"/>
        <w:ind w:left="720"/>
        <w:jc w:val="both"/>
        <w:rPr>
          <w:rFonts w:ascii="Times New Roman" w:eastAsia="Calibri" w:hAnsi="Times New Roman" w:cs="Times New Roman"/>
          <w:sz w:val="22"/>
          <w:szCs w:val="22"/>
          <w:lang w:eastAsia="zh-CN"/>
        </w:rPr>
      </w:pPr>
    </w:p>
    <w:p w14:paraId="1E867974" w14:textId="77777777" w:rsidR="00C9426B" w:rsidRPr="0085198E" w:rsidRDefault="00C9426B" w:rsidP="00C9426B">
      <w:pPr>
        <w:pStyle w:val="Default"/>
        <w:numPr>
          <w:ilvl w:val="0"/>
          <w:numId w:val="3"/>
        </w:numPr>
        <w:tabs>
          <w:tab w:val="num" w:pos="0"/>
        </w:tabs>
        <w:jc w:val="both"/>
        <w:rPr>
          <w:rFonts w:ascii="Times New Roman" w:eastAsia="Calibri" w:hAnsi="Times New Roman" w:cs="Times New Roman"/>
          <w:sz w:val="22"/>
          <w:szCs w:val="22"/>
          <w:lang w:eastAsia="zh-CN"/>
        </w:rPr>
      </w:pP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 xml:space="preserve"> </w:t>
      </w:r>
      <w:r w:rsidRPr="0085198E">
        <w:rPr>
          <w:rFonts w:ascii="Times New Roman" w:hAnsi="Times New Roman" w:cs="Times New Roman"/>
          <w:sz w:val="22"/>
          <w:szCs w:val="22"/>
        </w:rPr>
        <w:t xml:space="preserve">Dodávateľ  sa zaväzuje dodať objednávateľovi predmet kúpy </w:t>
      </w:r>
      <w:r w:rsidRPr="0085198E">
        <w:rPr>
          <w:rFonts w:ascii="Times New Roman" w:hAnsi="Times New Roman" w:cs="Times New Roman"/>
          <w:b/>
          <w:sz w:val="22"/>
          <w:szCs w:val="22"/>
        </w:rPr>
        <w:t xml:space="preserve">v lehote max. </w:t>
      </w:r>
      <w:r w:rsidRPr="0085198E">
        <w:rPr>
          <w:rFonts w:ascii="Times New Roman" w:hAnsi="Times New Roman" w:cs="Times New Roman"/>
          <w:b/>
          <w:bCs/>
          <w:sz w:val="22"/>
          <w:szCs w:val="22"/>
        </w:rPr>
        <w:t>do 8 týždňov</w:t>
      </w:r>
      <w:r w:rsidRPr="0085198E">
        <w:rPr>
          <w:rFonts w:ascii="Times New Roman" w:hAnsi="Times New Roman" w:cs="Times New Roman"/>
          <w:bCs/>
          <w:sz w:val="22"/>
          <w:szCs w:val="22"/>
        </w:rPr>
        <w:t xml:space="preserve"> od zaslania záväznej objednávky</w:t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 xml:space="preserve">.  Dokladom je dodávateľom podpísaný </w:t>
      </w:r>
      <w:r w:rsidRPr="0085198E">
        <w:rPr>
          <w:rFonts w:ascii="Times New Roman" w:eastAsia="Calibri" w:hAnsi="Times New Roman" w:cs="Times New Roman"/>
          <w:i/>
          <w:sz w:val="22"/>
          <w:szCs w:val="22"/>
          <w:u w:val="single"/>
          <w:lang w:eastAsia="zh-CN"/>
        </w:rPr>
        <w:t>Protokol o uvedení</w:t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 xml:space="preserve"> </w:t>
      </w:r>
      <w:r w:rsidRPr="0085198E">
        <w:rPr>
          <w:rFonts w:ascii="Times New Roman" w:eastAsia="Calibri" w:hAnsi="Times New Roman" w:cs="Times New Roman"/>
          <w:i/>
          <w:sz w:val="22"/>
          <w:szCs w:val="22"/>
          <w:u w:val="single"/>
          <w:lang w:eastAsia="zh-CN"/>
        </w:rPr>
        <w:t>zariadenia do prevádzky</w:t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 xml:space="preserve">. Kópiu </w:t>
      </w:r>
      <w:r w:rsidRPr="0085198E">
        <w:rPr>
          <w:rFonts w:ascii="Times New Roman" w:eastAsia="Calibri" w:hAnsi="Times New Roman" w:cs="Times New Roman"/>
          <w:i/>
          <w:sz w:val="22"/>
          <w:szCs w:val="22"/>
          <w:lang w:eastAsia="zh-CN"/>
        </w:rPr>
        <w:t>Protokolu</w:t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 xml:space="preserve"> zašle dodávateľ obstarávateľovi do </w:t>
      </w:r>
      <w:r w:rsidRPr="0085198E">
        <w:rPr>
          <w:rFonts w:ascii="Times New Roman" w:eastAsia="Calibri" w:hAnsi="Times New Roman" w:cs="Times New Roman"/>
          <w:b/>
          <w:sz w:val="22"/>
          <w:szCs w:val="22"/>
          <w:u w:val="single"/>
          <w:lang w:eastAsia="zh-CN"/>
        </w:rPr>
        <w:t xml:space="preserve">15 dní po dodaní, nainštalovaní, odovzdaní a zaškolení </w:t>
      </w:r>
      <w:r w:rsidRPr="0085198E">
        <w:rPr>
          <w:rFonts w:ascii="Times New Roman" w:eastAsia="Calibri" w:hAnsi="Times New Roman" w:cs="Times New Roman"/>
          <w:sz w:val="22"/>
          <w:szCs w:val="22"/>
          <w:u w:val="single"/>
          <w:lang w:eastAsia="zh-CN"/>
        </w:rPr>
        <w:sym w:font="Symbol" w:char="F028"/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>príslušného personálu</w:t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sym w:font="Symbol" w:char="F029"/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 xml:space="preserve"> predmetu zákazky. Preberací protokol a protokol o uvedení prístroja do trvalej prevádzky budú podpísané po zaškolení obsluhy. </w:t>
      </w:r>
    </w:p>
    <w:p w14:paraId="27EE2345" w14:textId="77777777" w:rsidR="00C9426B" w:rsidRPr="0085198E" w:rsidRDefault="00C9426B" w:rsidP="00C9426B">
      <w:pPr>
        <w:tabs>
          <w:tab w:val="num" w:pos="56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zh-CN"/>
        </w:rPr>
      </w:pPr>
    </w:p>
    <w:p w14:paraId="75CBD685" w14:textId="77777777" w:rsidR="00C9426B" w:rsidRPr="0085198E" w:rsidRDefault="00C9426B" w:rsidP="00C9426B">
      <w:pPr>
        <w:numPr>
          <w:ilvl w:val="0"/>
          <w:numId w:val="2"/>
        </w:num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>Súčasťou preberacieho protokolu o uvedení prístroja do trvalej prevádzky je :</w:t>
      </w:r>
    </w:p>
    <w:p w14:paraId="27F19EF5" w14:textId="77777777" w:rsidR="00C9426B" w:rsidRPr="0085198E" w:rsidRDefault="00C9426B" w:rsidP="00C9426B">
      <w:pPr>
        <w:tabs>
          <w:tab w:val="num" w:pos="567"/>
        </w:tabs>
        <w:spacing w:after="0" w:line="240" w:lineRule="auto"/>
        <w:ind w:left="735" w:hanging="360"/>
        <w:jc w:val="both"/>
        <w:rPr>
          <w:rFonts w:ascii="Times New Roman" w:eastAsia="Calibri" w:hAnsi="Times New Roman" w:cs="Times New Roman"/>
          <w:lang w:eastAsia="zh-CN"/>
        </w:rPr>
      </w:pPr>
    </w:p>
    <w:p w14:paraId="7B6BF38B" w14:textId="77777777" w:rsidR="00C9426B" w:rsidRPr="0085198E" w:rsidRDefault="00C9426B" w:rsidP="00C9426B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>typ prístroja podľa opisu predmetu obstarávania</w:t>
      </w:r>
    </w:p>
    <w:p w14:paraId="776B13D4" w14:textId="77777777" w:rsidR="00C9426B" w:rsidRPr="0085198E" w:rsidRDefault="00C9426B" w:rsidP="00C9426B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 xml:space="preserve">výrobca, krajina pôvodu prístroja </w:t>
      </w:r>
    </w:p>
    <w:p w14:paraId="61E4A16D" w14:textId="77777777" w:rsidR="00C9426B" w:rsidRPr="0085198E" w:rsidRDefault="00C9426B" w:rsidP="00C9426B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 xml:space="preserve">výrobné číslo </w:t>
      </w:r>
    </w:p>
    <w:p w14:paraId="1B11C4B7" w14:textId="77777777" w:rsidR="00C9426B" w:rsidRPr="0085198E" w:rsidRDefault="00C9426B" w:rsidP="00C9426B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 xml:space="preserve">dátum a doba zaškolenia vrátane menného zoznamu zaškolených pracovníkov </w:t>
      </w:r>
      <w:r w:rsidRPr="0085198E">
        <w:rPr>
          <w:rFonts w:ascii="Times New Roman" w:eastAsia="Calibri" w:hAnsi="Times New Roman" w:cs="Times New Roman"/>
          <w:lang w:eastAsia="zh-CN"/>
        </w:rPr>
        <w:tab/>
      </w:r>
    </w:p>
    <w:p w14:paraId="13B46C76" w14:textId="77777777" w:rsidR="00C9426B" w:rsidRPr="0085198E" w:rsidRDefault="00C9426B" w:rsidP="00C9426B">
      <w:pPr>
        <w:tabs>
          <w:tab w:val="num" w:pos="567"/>
        </w:tabs>
        <w:spacing w:after="0" w:line="240" w:lineRule="auto"/>
        <w:ind w:hanging="360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 xml:space="preserve">       </w:t>
      </w:r>
    </w:p>
    <w:p w14:paraId="0BB1A564" w14:textId="77777777" w:rsidR="00C9426B" w:rsidRPr="0085198E" w:rsidRDefault="00C9426B" w:rsidP="00C9426B">
      <w:p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 xml:space="preserve">Prílohy : </w:t>
      </w:r>
    </w:p>
    <w:p w14:paraId="39229B7C" w14:textId="77777777" w:rsidR="00C9426B" w:rsidRPr="0085198E" w:rsidRDefault="00C9426B" w:rsidP="00C9426B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>servisná knižka</w:t>
      </w:r>
    </w:p>
    <w:p w14:paraId="7FB3B9B0" w14:textId="77777777" w:rsidR="00C9426B" w:rsidRPr="0085198E" w:rsidRDefault="00C9426B" w:rsidP="00C9426B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360" w:firstLine="349"/>
        <w:jc w:val="both"/>
        <w:rPr>
          <w:rFonts w:ascii="Times New Roman" w:eastAsia="Calibri" w:hAnsi="Times New Roman" w:cs="Times New Roman"/>
          <w:b/>
          <w:i/>
          <w:color w:val="FF0000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>záručný list</w:t>
      </w:r>
    </w:p>
    <w:p w14:paraId="2CE78661" w14:textId="77777777" w:rsidR="00C9426B" w:rsidRPr="0085198E" w:rsidRDefault="00C9426B" w:rsidP="00C9426B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360" w:firstLine="349"/>
        <w:jc w:val="both"/>
        <w:rPr>
          <w:rFonts w:ascii="Times New Roman" w:eastAsia="Calibri" w:hAnsi="Times New Roman" w:cs="Times New Roman"/>
          <w:b/>
          <w:i/>
          <w:color w:val="FF0000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 xml:space="preserve">návody na obsluhu a údržbu v slovenskom, príp. v českom jazyku  </w:t>
      </w:r>
    </w:p>
    <w:p w14:paraId="491B1160" w14:textId="77777777" w:rsidR="00C9426B" w:rsidRDefault="00C9426B" w:rsidP="00C9426B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2E767D6C" w14:textId="77777777" w:rsidR="00C9426B" w:rsidRPr="007B0717" w:rsidRDefault="00C9426B" w:rsidP="00C9426B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12B66125" w14:textId="77777777" w:rsidR="00C9426B" w:rsidRPr="0085198E" w:rsidRDefault="00C9426B" w:rsidP="00C942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7F26653B" w14:textId="3C5DCC3C" w:rsidR="000D19C8" w:rsidRDefault="00C9426B" w:rsidP="00C6761E">
      <w:pPr>
        <w:spacing w:after="0" w:line="240" w:lineRule="auto"/>
        <w:jc w:val="both"/>
      </w:pPr>
      <w:r w:rsidRPr="007B0717">
        <w:rPr>
          <w:rFonts w:ascii="Times New Roman" w:eastAsia="Times New Roman" w:hAnsi="Times New Roman" w:cs="Times New Roman"/>
          <w:b/>
          <w:i/>
          <w:lang w:eastAsia="sk-SK"/>
        </w:rPr>
        <w:t>Pozn. k cenovej ponuke uchádzač predloží prospekt ponúkaného tovaru, alebo opis predmetu zákazky,  aby verejný obstarávateľ mohol posúdiť parametre ponúkaných prístrojov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. </w:t>
      </w:r>
      <w:r w:rsidRPr="007B0717">
        <w:rPr>
          <w:rFonts w:ascii="Times New Roman" w:eastAsia="Times New Roman" w:hAnsi="Times New Roman" w:cs="Times New Roman"/>
          <w:b/>
          <w:i/>
          <w:lang w:eastAsia="sk-SK"/>
        </w:rPr>
        <w:t xml:space="preserve"> </w:t>
      </w:r>
      <w:r w:rsidR="005B2CB4">
        <w:t xml:space="preserve">  </w:t>
      </w:r>
    </w:p>
    <w:p w14:paraId="1B130C9B" w14:textId="77777777" w:rsidR="005B2CB4" w:rsidRDefault="005B2CB4"/>
    <w:sectPr w:rsidR="005B2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BFF"/>
    <w:multiLevelType w:val="hybridMultilevel"/>
    <w:tmpl w:val="085CEC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5D68"/>
    <w:multiLevelType w:val="hybridMultilevel"/>
    <w:tmpl w:val="63228916"/>
    <w:lvl w:ilvl="0" w:tplc="8C32E42E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7AFE"/>
    <w:multiLevelType w:val="hybridMultilevel"/>
    <w:tmpl w:val="7E3E8E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A3DBE"/>
    <w:multiLevelType w:val="hybridMultilevel"/>
    <w:tmpl w:val="D89214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466465"/>
    <w:multiLevelType w:val="singleLevel"/>
    <w:tmpl w:val="8C32E42E"/>
    <w:lvl w:ilvl="0">
      <w:start w:val="2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hAnsi="Times New Roman" w:hint="default"/>
      </w:rPr>
    </w:lvl>
  </w:abstractNum>
  <w:abstractNum w:abstractNumId="5" w15:restartNumberingAfterBreak="0">
    <w:nsid w:val="70C92912"/>
    <w:multiLevelType w:val="singleLevel"/>
    <w:tmpl w:val="041B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B4"/>
    <w:rsid w:val="00060E65"/>
    <w:rsid w:val="000D19C8"/>
    <w:rsid w:val="002B318E"/>
    <w:rsid w:val="005B2CB4"/>
    <w:rsid w:val="007348BC"/>
    <w:rsid w:val="009246A0"/>
    <w:rsid w:val="009909BA"/>
    <w:rsid w:val="00A202EE"/>
    <w:rsid w:val="00C6761E"/>
    <w:rsid w:val="00C9426B"/>
    <w:rsid w:val="00DB4F2A"/>
    <w:rsid w:val="00E0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9D9C5"/>
  <w15:chartTrackingRefBased/>
  <w15:docId w15:val="{298B655E-A34A-4608-8486-BE7524790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9426B"/>
    <w:pPr>
      <w:ind w:left="720"/>
      <w:contextualSpacing/>
    </w:pPr>
  </w:style>
  <w:style w:type="paragraph" w:customStyle="1" w:styleId="Default">
    <w:name w:val="Default"/>
    <w:rsid w:val="00C9426B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B4F2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4F2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4F2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4F2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4F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Obstaravanie</cp:lastModifiedBy>
  <cp:revision>8</cp:revision>
  <cp:lastPrinted>2021-11-02T14:14:00Z</cp:lastPrinted>
  <dcterms:created xsi:type="dcterms:W3CDTF">2021-10-08T05:00:00Z</dcterms:created>
  <dcterms:modified xsi:type="dcterms:W3CDTF">2021-11-02T14:15:00Z</dcterms:modified>
</cp:coreProperties>
</file>