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5AAB7C7E"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VO1002/2022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86CA41D" w:rsidR="007E7EAF" w:rsidRPr="00CE4799" w:rsidRDefault="00B27B8A"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Obchodné meno </w:t>
      </w:r>
      <w:r w:rsidR="00896DFD" w:rsidRPr="00CE4799">
        <w:rPr>
          <w:rFonts w:ascii="Arial" w:hAnsi="Arial" w:cs="Arial"/>
          <w:color w:val="auto"/>
          <w:sz w:val="20"/>
          <w:szCs w:val="20"/>
          <w:highlight w:val="yellow"/>
        </w:rPr>
        <w:t xml:space="preserve">:                       </w:t>
      </w:r>
    </w:p>
    <w:p w14:paraId="0D4C441A" w14:textId="2AE0E6E5" w:rsidR="007E7EAF" w:rsidRPr="00CE4799" w:rsidRDefault="007E7EAF"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00CD3E59" w:rsidRPr="00CE4799">
        <w:rPr>
          <w:rFonts w:ascii="Arial" w:hAnsi="Arial" w:cs="Arial"/>
          <w:color w:val="auto"/>
          <w:sz w:val="20"/>
          <w:szCs w:val="20"/>
          <w:highlight w:val="yellow"/>
        </w:rPr>
        <w:t xml:space="preserve"> </w:t>
      </w:r>
    </w:p>
    <w:p w14:paraId="41DD626D" w14:textId="1106AA6C" w:rsidR="007E7EAF" w:rsidRPr="00CE4799" w:rsidRDefault="007E7EAF"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 xml:space="preserve">:                              </w:t>
      </w:r>
      <w:r w:rsidRPr="00CE4799">
        <w:rPr>
          <w:rFonts w:ascii="Arial" w:hAnsi="Arial" w:cs="Arial"/>
          <w:color w:val="auto"/>
          <w:sz w:val="20"/>
          <w:szCs w:val="20"/>
          <w:highlight w:val="yellow"/>
        </w:rPr>
        <w:tab/>
      </w:r>
      <w:r w:rsidR="0045579F" w:rsidRPr="00CE4799">
        <w:rPr>
          <w:rFonts w:ascii="Arial" w:hAnsi="Arial" w:cs="Arial"/>
          <w:color w:val="auto"/>
          <w:sz w:val="20"/>
          <w:szCs w:val="20"/>
          <w:highlight w:val="yellow"/>
        </w:rPr>
        <w:t xml:space="preserve"> </w:t>
      </w:r>
    </w:p>
    <w:p w14:paraId="0F64E4CB" w14:textId="13BF8947" w:rsidR="00896DFD" w:rsidRPr="00CE4799" w:rsidRDefault="007E7EAF" w:rsidP="00CE4799">
      <w:pPr>
        <w:spacing w:after="0"/>
        <w:rPr>
          <w:rFonts w:ascii="Arial" w:hAnsi="Arial" w:cs="Arial"/>
          <w:sz w:val="20"/>
          <w:szCs w:val="20"/>
          <w:highlight w:val="yellow"/>
        </w:rPr>
      </w:pPr>
      <w:r w:rsidRPr="00CE4799">
        <w:rPr>
          <w:rFonts w:ascii="Arial" w:hAnsi="Arial" w:cs="Arial"/>
          <w:sz w:val="20"/>
          <w:szCs w:val="20"/>
          <w:highlight w:val="yellow"/>
        </w:rPr>
        <w:t xml:space="preserve">IČO: </w:t>
      </w:r>
      <w:r w:rsidRPr="00CE4799">
        <w:rPr>
          <w:rFonts w:ascii="Arial" w:hAnsi="Arial" w:cs="Arial"/>
          <w:sz w:val="20"/>
          <w:szCs w:val="20"/>
          <w:highlight w:val="yellow"/>
        </w:rPr>
        <w:tab/>
      </w:r>
      <w:r w:rsidRPr="00CE4799">
        <w:rPr>
          <w:rFonts w:ascii="Arial" w:hAnsi="Arial" w:cs="Arial"/>
          <w:sz w:val="20"/>
          <w:szCs w:val="20"/>
          <w:highlight w:val="yellow"/>
        </w:rPr>
        <w:tab/>
      </w:r>
      <w:r w:rsidRPr="00CE4799">
        <w:rPr>
          <w:rFonts w:ascii="Arial" w:hAnsi="Arial" w:cs="Arial"/>
          <w:sz w:val="20"/>
          <w:szCs w:val="20"/>
          <w:highlight w:val="yellow"/>
        </w:rPr>
        <w:tab/>
      </w:r>
      <w:r w:rsidRPr="00CE4799">
        <w:rPr>
          <w:rFonts w:ascii="Arial" w:hAnsi="Arial" w:cs="Arial"/>
          <w:sz w:val="20"/>
          <w:szCs w:val="20"/>
          <w:highlight w:val="yellow"/>
        </w:rPr>
        <w:tab/>
      </w:r>
      <w:r w:rsidR="00CD3E59" w:rsidRPr="00CE4799">
        <w:rPr>
          <w:rFonts w:ascii="Arial" w:hAnsi="Arial" w:cs="Arial"/>
          <w:sz w:val="20"/>
          <w:szCs w:val="20"/>
          <w:highlight w:val="yellow"/>
        </w:rPr>
        <w:t xml:space="preserve"> </w:t>
      </w:r>
      <w:r w:rsidRPr="00CE4799">
        <w:rPr>
          <w:rFonts w:ascii="Arial" w:hAnsi="Arial" w:cs="Arial"/>
          <w:sz w:val="20"/>
          <w:szCs w:val="20"/>
          <w:highlight w:val="yellow"/>
        </w:rPr>
        <w:tab/>
      </w:r>
      <w:r w:rsidR="0045579F" w:rsidRPr="00CE4799">
        <w:rPr>
          <w:rFonts w:ascii="Arial" w:hAnsi="Arial" w:cs="Arial"/>
          <w:sz w:val="20"/>
          <w:szCs w:val="20"/>
          <w:highlight w:val="yellow"/>
        </w:rPr>
        <w:t xml:space="preserve"> </w:t>
      </w:r>
    </w:p>
    <w:p w14:paraId="3165EE29" w14:textId="36022AA8"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DIČ: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t xml:space="preserve"> </w:t>
      </w:r>
    </w:p>
    <w:p w14:paraId="2E6E59C3" w14:textId="0C2B3BE9"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IČ DPH: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t xml:space="preserve"> </w:t>
      </w:r>
    </w:p>
    <w:p w14:paraId="5A765086" w14:textId="0C68D7E2"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bankové spojenie: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p>
    <w:p w14:paraId="07FC17D9" w14:textId="2D2EACE1"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číslo účtu v tvare IBAN: </w:t>
      </w:r>
      <w:r w:rsidRPr="00CE4799">
        <w:rPr>
          <w:rFonts w:ascii="Arial" w:hAnsi="Arial" w:cs="Arial"/>
          <w:color w:val="auto"/>
          <w:sz w:val="20"/>
          <w:szCs w:val="20"/>
          <w:highlight w:val="yellow"/>
        </w:rPr>
        <w:tab/>
        <w:t xml:space="preserve"> </w:t>
      </w:r>
    </w:p>
    <w:p w14:paraId="6D2B9A46" w14:textId="72AAFAEB" w:rsidR="00896DFD" w:rsidRPr="00413634" w:rsidRDefault="00896DFD" w:rsidP="00896DFD">
      <w:pPr>
        <w:pStyle w:val="Default"/>
        <w:spacing w:line="276" w:lineRule="auto"/>
        <w:jc w:val="both"/>
        <w:rPr>
          <w:rFonts w:ascii="Arial" w:hAnsi="Arial" w:cs="Arial"/>
          <w:color w:val="auto"/>
          <w:sz w:val="20"/>
          <w:szCs w:val="20"/>
        </w:rPr>
      </w:pPr>
      <w:r w:rsidRPr="00CE4799">
        <w:rPr>
          <w:rFonts w:ascii="Arial" w:hAnsi="Arial" w:cs="Arial"/>
          <w:color w:val="auto"/>
          <w:sz w:val="20"/>
          <w:szCs w:val="20"/>
          <w:highlight w:val="yellow"/>
        </w:rPr>
        <w:t>zapísaný v:</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35346B31"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s názvom „</w:t>
      </w:r>
      <w:r w:rsidR="00CE4799" w:rsidRPr="00CE4799">
        <w:rPr>
          <w:rFonts w:ascii="Arial" w:eastAsia="Calibri" w:hAnsi="Arial" w:cs="Arial"/>
          <w:b/>
          <w:sz w:val="20"/>
          <w:szCs w:val="20"/>
          <w:lang w:eastAsia="sk-SK"/>
        </w:rPr>
        <w:t>Súprava infúzna a súprava transfúzna</w:t>
      </w:r>
      <w:r w:rsidR="00202057">
        <w:rPr>
          <w:rFonts w:ascii="Arial" w:eastAsia="Calibri" w:hAnsi="Arial" w:cs="Arial"/>
          <w:b/>
          <w:sz w:val="20"/>
          <w:szCs w:val="20"/>
          <w:lang w:eastAsia="sk-SK"/>
        </w:rPr>
        <w:t>“</w:t>
      </w:r>
      <w:r w:rsidR="00CE4799" w:rsidRPr="00CE4799">
        <w:rPr>
          <w:rFonts w:ascii="Arial" w:eastAsia="Calibri" w:hAnsi="Arial" w:cs="Arial"/>
          <w:b/>
          <w:sz w:val="20"/>
          <w:szCs w:val="20"/>
          <w:lang w:eastAsia="sk-SK"/>
        </w:rPr>
        <w:t xml:space="preserve"> </w:t>
      </w:r>
      <w:r w:rsidR="00202057">
        <w:rPr>
          <w:rFonts w:ascii="Arial" w:eastAsia="Calibri" w:hAnsi="Arial" w:cs="Arial"/>
          <w:bCs/>
          <w:sz w:val="20"/>
          <w:szCs w:val="20"/>
          <w:lang w:eastAsia="sk-SK"/>
        </w:rPr>
        <w:t xml:space="preserve"> - </w:t>
      </w:r>
      <w:r w:rsidR="00202057" w:rsidRPr="00202057">
        <w:rPr>
          <w:rFonts w:ascii="Arial" w:eastAsia="Calibri" w:hAnsi="Arial" w:cs="Arial"/>
          <w:bCs/>
          <w:sz w:val="20"/>
          <w:szCs w:val="20"/>
          <w:highlight w:val="yellow"/>
          <w:lang w:eastAsia="sk-SK"/>
        </w:rPr>
        <w:t>časť 1 : Súprava infúzna a Časť 2: Súprava transfúzna</w:t>
      </w:r>
      <w:r w:rsidR="00E53EE8" w:rsidRPr="00202057">
        <w:rPr>
          <w:rFonts w:ascii="Arial" w:eastAsia="Calibri" w:hAnsi="Arial" w:cs="Arial"/>
          <w:bCs/>
          <w:sz w:val="20"/>
          <w:szCs w:val="20"/>
          <w:lang w:eastAsia="sk-SK"/>
        </w:rPr>
        <w:t xml:space="preserve"> </w:t>
      </w:r>
      <w:r w:rsidR="00202057">
        <w:rPr>
          <w:rFonts w:ascii="Arial" w:eastAsia="Calibri" w:hAnsi="Arial" w:cs="Arial"/>
          <w:bCs/>
          <w:sz w:val="20"/>
          <w:szCs w:val="20"/>
          <w:lang w:eastAsia="sk-SK"/>
        </w:rPr>
        <w:t>(</w:t>
      </w:r>
      <w:r w:rsidR="00202057" w:rsidRPr="00202057">
        <w:rPr>
          <w:rFonts w:ascii="Arial" w:eastAsia="Calibri" w:hAnsi="Arial" w:cs="Arial"/>
          <w:bCs/>
          <w:color w:val="FF0000"/>
          <w:sz w:val="20"/>
          <w:szCs w:val="20"/>
          <w:lang w:eastAsia="sk-SK"/>
        </w:rPr>
        <w:t>v prípade ak uchádzač predkladá ponuku na časť nehodiace vymaže</w:t>
      </w:r>
      <w:r w:rsidR="00202057">
        <w:rPr>
          <w:rFonts w:ascii="Arial" w:eastAsia="Calibri" w:hAnsi="Arial" w:cs="Arial"/>
          <w:bCs/>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w:t>
      </w:r>
      <w:r w:rsidRPr="00413634">
        <w:rPr>
          <w:rFonts w:ascii="Arial" w:eastAsia="Calibri" w:hAnsi="Arial" w:cs="Arial"/>
          <w:bCs/>
          <w:sz w:val="20"/>
          <w:szCs w:val="20"/>
        </w:rPr>
        <w:lastRenderedPageBreak/>
        <w:t xml:space="preserve">rámci </w:t>
      </w:r>
      <w:r w:rsidR="0045579F" w:rsidRPr="00413634">
        <w:rPr>
          <w:rFonts w:ascii="Arial" w:eastAsia="Calibri" w:hAnsi="Arial" w:cs="Arial"/>
          <w:bCs/>
          <w:sz w:val="20"/>
          <w:szCs w:val="20"/>
        </w:rPr>
        <w:t xml:space="preserve">verejného obstarávania podľa § 117 Zákona o verejnom obstarávaní č. 343/2015 Z.z.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2FA5C477"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B32A16" w:rsidRPr="00B32A16">
        <w:rPr>
          <w:rFonts w:eastAsia="Calibri" w:cs="Arial"/>
          <w:highlight w:val="yellow"/>
          <w:lang w:eastAsia="sk-SK"/>
        </w:rPr>
        <w:t>infúzne súpravy/transfúzne súpravy</w:t>
      </w:r>
      <w:r w:rsidR="00280126" w:rsidRPr="00413634">
        <w:rPr>
          <w:rFonts w:cs="Arial"/>
        </w:rPr>
        <w:t xml:space="preserve"> </w:t>
      </w:r>
      <w:r w:rsidR="000208B7">
        <w:rPr>
          <w:rFonts w:cs="Arial"/>
        </w:rPr>
        <w:t xml:space="preserve"> (</w:t>
      </w:r>
      <w:r w:rsidR="000208B7" w:rsidRPr="000208B7">
        <w:rPr>
          <w:rFonts w:cs="Arial"/>
          <w:color w:val="FF0000"/>
        </w:rPr>
        <w:t>nehodiace</w:t>
      </w:r>
      <w:r w:rsidR="00247548">
        <w:rPr>
          <w:rFonts w:cs="Arial"/>
          <w:color w:val="FF0000"/>
        </w:rPr>
        <w:t xml:space="preserve"> sa</w:t>
      </w:r>
      <w:r w:rsidR="000208B7" w:rsidRPr="000208B7">
        <w:rPr>
          <w:rFonts w:cs="Arial"/>
          <w:color w:val="FF0000"/>
        </w:rPr>
        <w:t xml:space="preserve"> uchádzač vymaže</w:t>
      </w:r>
      <w:r w:rsidR="000208B7">
        <w:rPr>
          <w:rFonts w:cs="Arial"/>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7D63A0AE" w:rsidR="004E2A66" w:rsidRPr="000208B7" w:rsidRDefault="000208B7" w:rsidP="00413634">
      <w:pPr>
        <w:autoSpaceDE w:val="0"/>
        <w:spacing w:after="0"/>
        <w:ind w:left="284"/>
        <w:jc w:val="both"/>
        <w:rPr>
          <w:rFonts w:ascii="Arial" w:hAnsi="Arial" w:cs="Arial"/>
          <w:b/>
          <w:sz w:val="20"/>
          <w:szCs w:val="20"/>
        </w:rPr>
      </w:pPr>
      <w:r w:rsidRPr="000208B7">
        <w:rPr>
          <w:rFonts w:ascii="Arial" w:eastAsia="Calibri" w:hAnsi="Arial" w:cs="Arial"/>
          <w:b/>
          <w:sz w:val="20"/>
          <w:szCs w:val="20"/>
          <w:highlight w:val="yellow"/>
          <w:lang w:eastAsia="sk-SK"/>
        </w:rPr>
        <w:t xml:space="preserve">Časť 1 : Súprava infúzna </w:t>
      </w:r>
    </w:p>
    <w:p w14:paraId="55860090" w14:textId="0D5617C0" w:rsidR="004E2A66" w:rsidRPr="00D31BD5" w:rsidRDefault="004E2A66"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Cena</w:t>
      </w:r>
      <w:r w:rsidRPr="00D31BD5">
        <w:rPr>
          <w:rFonts w:ascii="Arial" w:hAnsi="Arial" w:cs="Arial"/>
          <w:sz w:val="20"/>
          <w:highlight w:val="yellow"/>
        </w:rPr>
        <w:tab/>
        <w:t xml:space="preserve"> </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w:t>
      </w:r>
      <w:r w:rsidR="00D31BD5" w:rsidRPr="00D31BD5">
        <w:rPr>
          <w:rFonts w:ascii="Arial" w:hAnsi="Arial" w:cs="Arial"/>
          <w:sz w:val="20"/>
          <w:highlight w:val="yellow"/>
        </w:rPr>
        <w:t>..</w:t>
      </w:r>
      <w:r w:rsidRPr="00D31BD5">
        <w:rPr>
          <w:rFonts w:ascii="Arial" w:hAnsi="Arial" w:cs="Arial"/>
          <w:sz w:val="20"/>
          <w:highlight w:val="yellow"/>
        </w:rPr>
        <w:t xml:space="preserve"> eur bez DPH</w:t>
      </w:r>
    </w:p>
    <w:p w14:paraId="10D07F17" w14:textId="49E21C97" w:rsidR="004E2A66" w:rsidRPr="00D31BD5" w:rsidRDefault="00CD3E59"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20</w:t>
      </w:r>
      <w:r w:rsidR="004E2A66" w:rsidRPr="00D31BD5">
        <w:rPr>
          <w:rFonts w:ascii="Arial" w:hAnsi="Arial" w:cs="Arial"/>
          <w:sz w:val="20"/>
          <w:highlight w:val="yellow"/>
        </w:rPr>
        <w:t xml:space="preserve"> % DPH </w:t>
      </w:r>
      <w:r w:rsidR="004E2A66" w:rsidRPr="00D31BD5">
        <w:rPr>
          <w:rFonts w:ascii="Arial" w:hAnsi="Arial" w:cs="Arial"/>
          <w:sz w:val="20"/>
          <w:highlight w:val="yellow"/>
        </w:rPr>
        <w:tab/>
      </w:r>
      <w:r w:rsidR="006C599C" w:rsidRPr="00D31BD5">
        <w:rPr>
          <w:rFonts w:ascii="Arial" w:hAnsi="Arial" w:cs="Arial"/>
          <w:sz w:val="20"/>
          <w:highlight w:val="yellow"/>
        </w:rPr>
        <w:t xml:space="preserve">                </w:t>
      </w:r>
      <w:r w:rsidR="00D31BD5" w:rsidRPr="00D31BD5">
        <w:rPr>
          <w:rFonts w:ascii="Arial" w:hAnsi="Arial" w:cs="Arial"/>
          <w:sz w:val="20"/>
          <w:highlight w:val="yellow"/>
        </w:rPr>
        <w:t>.....</w:t>
      </w:r>
      <w:r w:rsidRPr="00D31BD5">
        <w:rPr>
          <w:rFonts w:ascii="Arial" w:hAnsi="Arial" w:cs="Arial"/>
          <w:sz w:val="20"/>
          <w:highlight w:val="yellow"/>
        </w:rPr>
        <w:t>,</w:t>
      </w:r>
      <w:r w:rsidR="00D31BD5" w:rsidRPr="00D31BD5">
        <w:rPr>
          <w:rFonts w:ascii="Arial" w:hAnsi="Arial" w:cs="Arial"/>
          <w:sz w:val="20"/>
          <w:highlight w:val="yellow"/>
        </w:rPr>
        <w:t>..</w:t>
      </w:r>
      <w:r w:rsidR="004E2A66" w:rsidRPr="00D31BD5">
        <w:rPr>
          <w:rFonts w:ascii="Arial" w:hAnsi="Arial" w:cs="Arial"/>
          <w:sz w:val="20"/>
          <w:highlight w:val="yellow"/>
        </w:rPr>
        <w:t xml:space="preserve"> eur</w:t>
      </w:r>
    </w:p>
    <w:p w14:paraId="29A8429D" w14:textId="2F6408E5" w:rsidR="004E2A66" w:rsidRPr="00413634"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Celková cena</w:t>
      </w:r>
      <w:r w:rsidRPr="00D31BD5">
        <w:rPr>
          <w:rFonts w:ascii="Arial" w:hAnsi="Arial" w:cs="Arial"/>
          <w:sz w:val="20"/>
          <w:highlight w:val="yellow"/>
        </w:rPr>
        <w:tab/>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b/>
          <w:bCs/>
          <w:sz w:val="20"/>
          <w:highlight w:val="yellow"/>
        </w:rPr>
        <w:t>,</w:t>
      </w:r>
      <w:r w:rsidR="00D31BD5" w:rsidRPr="00D31BD5">
        <w:rPr>
          <w:rFonts w:ascii="Arial" w:hAnsi="Arial" w:cs="Arial"/>
          <w:b/>
          <w:bCs/>
          <w:sz w:val="20"/>
          <w:highlight w:val="yellow"/>
        </w:rPr>
        <w:t>..</w:t>
      </w:r>
      <w:r w:rsidR="00CD3E59" w:rsidRPr="00D31BD5">
        <w:rPr>
          <w:rFonts w:ascii="Arial" w:hAnsi="Arial" w:cs="Arial"/>
          <w:b/>
          <w:bCs/>
          <w:sz w:val="20"/>
          <w:highlight w:val="yellow"/>
        </w:rPr>
        <w:t xml:space="preserve"> </w:t>
      </w:r>
      <w:r w:rsidRPr="00D31BD5">
        <w:rPr>
          <w:rFonts w:ascii="Arial" w:hAnsi="Arial" w:cs="Arial"/>
          <w:b/>
          <w:bCs/>
          <w:sz w:val="20"/>
          <w:highlight w:val="yellow"/>
        </w:rPr>
        <w:t>eur vrátane DPH</w:t>
      </w:r>
    </w:p>
    <w:p w14:paraId="37104FC9" w14:textId="47765BAF" w:rsidR="004E2A66"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 slovom:</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 xml:space="preserve"> </w:t>
      </w:r>
      <w:r w:rsidRPr="00D31BD5">
        <w:rPr>
          <w:rFonts w:ascii="Arial" w:hAnsi="Arial" w:cs="Arial"/>
          <w:sz w:val="20"/>
          <w:highlight w:val="yellow"/>
        </w:rPr>
        <w:t>eur )</w:t>
      </w:r>
      <w:r w:rsidRPr="00D31BD5">
        <w:rPr>
          <w:rFonts w:ascii="Arial" w:hAnsi="Arial" w:cs="Arial"/>
          <w:sz w:val="20"/>
          <w:highlight w:val="yellow"/>
          <w:vertAlign w:val="superscript"/>
        </w:rPr>
        <w:t xml:space="preserve"> </w:t>
      </w:r>
      <w:r w:rsidRPr="00D31BD5">
        <w:rPr>
          <w:rFonts w:ascii="Arial" w:hAnsi="Arial" w:cs="Arial"/>
          <w:sz w:val="20"/>
          <w:highlight w:val="yellow"/>
        </w:rPr>
        <w:t>.</w:t>
      </w:r>
    </w:p>
    <w:p w14:paraId="22A810F5" w14:textId="249F4C51" w:rsidR="000208B7" w:rsidRDefault="000208B7" w:rsidP="00413634">
      <w:pPr>
        <w:pStyle w:val="Import4"/>
        <w:spacing w:line="276" w:lineRule="auto"/>
        <w:ind w:left="284"/>
        <w:rPr>
          <w:rFonts w:ascii="Arial" w:hAnsi="Arial" w:cs="Arial"/>
          <w:sz w:val="20"/>
        </w:rPr>
      </w:pPr>
    </w:p>
    <w:p w14:paraId="0E3F7394" w14:textId="7B4D0842" w:rsidR="000208B7" w:rsidRPr="000208B7" w:rsidRDefault="000208B7" w:rsidP="00413634">
      <w:pPr>
        <w:pStyle w:val="Import4"/>
        <w:spacing w:line="276" w:lineRule="auto"/>
        <w:ind w:left="284"/>
        <w:rPr>
          <w:rFonts w:ascii="Arial" w:hAnsi="Arial" w:cs="Arial"/>
          <w:b/>
          <w:sz w:val="20"/>
        </w:rPr>
      </w:pPr>
      <w:r w:rsidRPr="000208B7">
        <w:rPr>
          <w:rFonts w:ascii="Arial" w:eastAsia="Calibri" w:hAnsi="Arial" w:cs="Arial"/>
          <w:b/>
          <w:sz w:val="20"/>
          <w:highlight w:val="yellow"/>
          <w:lang w:eastAsia="sk-SK"/>
        </w:rPr>
        <w:t>Časť 2: Súprava transfúzna</w:t>
      </w:r>
      <w:r w:rsidRPr="000208B7">
        <w:rPr>
          <w:rFonts w:ascii="Arial" w:hAnsi="Arial" w:cs="Arial"/>
          <w:b/>
          <w:sz w:val="20"/>
        </w:rPr>
        <w:t xml:space="preserve">                                                                                                                   </w:t>
      </w:r>
    </w:p>
    <w:p w14:paraId="2811E1FF" w14:textId="77777777" w:rsidR="000208B7" w:rsidRPr="00D31BD5" w:rsidRDefault="000208B7" w:rsidP="000208B7">
      <w:pPr>
        <w:pStyle w:val="Import4"/>
        <w:spacing w:line="276" w:lineRule="auto"/>
        <w:ind w:left="720" w:hanging="436"/>
        <w:rPr>
          <w:rFonts w:ascii="Arial" w:hAnsi="Arial" w:cs="Arial"/>
          <w:sz w:val="20"/>
          <w:highlight w:val="yellow"/>
        </w:rPr>
      </w:pPr>
      <w:r w:rsidRPr="00D31BD5">
        <w:rPr>
          <w:rFonts w:ascii="Arial" w:hAnsi="Arial" w:cs="Arial"/>
          <w:sz w:val="20"/>
          <w:highlight w:val="yellow"/>
        </w:rPr>
        <w:t>Cena</w:t>
      </w:r>
      <w:r w:rsidRPr="00D31BD5">
        <w:rPr>
          <w:rFonts w:ascii="Arial" w:hAnsi="Arial" w:cs="Arial"/>
          <w:sz w:val="20"/>
          <w:highlight w:val="yellow"/>
        </w:rPr>
        <w:tab/>
        <w:t xml:space="preserve"> </w:t>
      </w:r>
      <w:r w:rsidRPr="00D31BD5">
        <w:rPr>
          <w:rFonts w:ascii="Arial" w:hAnsi="Arial" w:cs="Arial"/>
          <w:sz w:val="20"/>
          <w:highlight w:val="yellow"/>
        </w:rPr>
        <w:tab/>
        <w:t>.........,.. eur bez DPH</w:t>
      </w:r>
    </w:p>
    <w:p w14:paraId="5117C3E2" w14:textId="77777777" w:rsidR="000208B7" w:rsidRPr="00D31BD5" w:rsidRDefault="000208B7" w:rsidP="000208B7">
      <w:pPr>
        <w:pStyle w:val="Import4"/>
        <w:spacing w:line="276" w:lineRule="auto"/>
        <w:ind w:left="720" w:hanging="436"/>
        <w:rPr>
          <w:rFonts w:ascii="Arial" w:hAnsi="Arial" w:cs="Arial"/>
          <w:sz w:val="20"/>
          <w:highlight w:val="yellow"/>
        </w:rPr>
      </w:pPr>
      <w:r w:rsidRPr="00D31BD5">
        <w:rPr>
          <w:rFonts w:ascii="Arial" w:hAnsi="Arial" w:cs="Arial"/>
          <w:sz w:val="20"/>
          <w:highlight w:val="yellow"/>
        </w:rPr>
        <w:t xml:space="preserve">20 % DPH </w:t>
      </w:r>
      <w:r w:rsidRPr="00D31BD5">
        <w:rPr>
          <w:rFonts w:ascii="Arial" w:hAnsi="Arial" w:cs="Arial"/>
          <w:sz w:val="20"/>
          <w:highlight w:val="yellow"/>
        </w:rPr>
        <w:tab/>
        <w:t xml:space="preserve">                .....,.. eur</w:t>
      </w:r>
    </w:p>
    <w:p w14:paraId="17C2A38C" w14:textId="77777777" w:rsidR="000208B7" w:rsidRPr="00413634" w:rsidRDefault="000208B7" w:rsidP="000208B7">
      <w:pPr>
        <w:pStyle w:val="Import4"/>
        <w:spacing w:line="276" w:lineRule="auto"/>
        <w:ind w:left="284"/>
        <w:rPr>
          <w:rFonts w:ascii="Arial" w:hAnsi="Arial" w:cs="Arial"/>
          <w:sz w:val="20"/>
        </w:rPr>
      </w:pPr>
      <w:r w:rsidRPr="00D31BD5">
        <w:rPr>
          <w:rFonts w:ascii="Arial" w:hAnsi="Arial" w:cs="Arial"/>
          <w:sz w:val="20"/>
          <w:highlight w:val="yellow"/>
        </w:rPr>
        <w:t>Celková cena</w:t>
      </w:r>
      <w:r w:rsidRPr="00D31BD5">
        <w:rPr>
          <w:rFonts w:ascii="Arial" w:hAnsi="Arial" w:cs="Arial"/>
          <w:sz w:val="20"/>
          <w:highlight w:val="yellow"/>
        </w:rPr>
        <w:tab/>
      </w:r>
      <w:r w:rsidRPr="00D31BD5">
        <w:rPr>
          <w:rFonts w:ascii="Arial" w:hAnsi="Arial" w:cs="Arial"/>
          <w:sz w:val="20"/>
          <w:highlight w:val="yellow"/>
        </w:rPr>
        <w:tab/>
        <w:t>........</w:t>
      </w:r>
      <w:r w:rsidRPr="00D31BD5">
        <w:rPr>
          <w:rFonts w:ascii="Arial" w:hAnsi="Arial" w:cs="Arial"/>
          <w:b/>
          <w:bCs/>
          <w:sz w:val="20"/>
          <w:highlight w:val="yellow"/>
        </w:rPr>
        <w:t>,.. eur vrátane DPH</w:t>
      </w:r>
    </w:p>
    <w:p w14:paraId="210901A9" w14:textId="77777777" w:rsidR="000208B7" w:rsidRDefault="000208B7" w:rsidP="000208B7">
      <w:pPr>
        <w:pStyle w:val="Import4"/>
        <w:spacing w:line="276" w:lineRule="auto"/>
        <w:ind w:left="284"/>
        <w:rPr>
          <w:rFonts w:ascii="Arial" w:hAnsi="Arial" w:cs="Arial"/>
          <w:sz w:val="20"/>
        </w:rPr>
      </w:pPr>
      <w:r w:rsidRPr="00D31BD5">
        <w:rPr>
          <w:rFonts w:ascii="Arial" w:hAnsi="Arial" w:cs="Arial"/>
          <w:sz w:val="20"/>
          <w:highlight w:val="yellow"/>
        </w:rPr>
        <w:t>( slovom:</w:t>
      </w:r>
      <w:r w:rsidRPr="00D31BD5">
        <w:rPr>
          <w:rFonts w:ascii="Arial" w:hAnsi="Arial" w:cs="Arial"/>
          <w:sz w:val="20"/>
          <w:highlight w:val="yellow"/>
        </w:rPr>
        <w:tab/>
        <w:t>............. eur )</w:t>
      </w:r>
      <w:r w:rsidRPr="00D31BD5">
        <w:rPr>
          <w:rFonts w:ascii="Arial" w:hAnsi="Arial" w:cs="Arial"/>
          <w:sz w:val="20"/>
          <w:highlight w:val="yellow"/>
          <w:vertAlign w:val="superscript"/>
        </w:rPr>
        <w:t xml:space="preserve"> </w:t>
      </w:r>
      <w:r w:rsidRPr="00D31BD5">
        <w:rPr>
          <w:rFonts w:ascii="Arial" w:hAnsi="Arial" w:cs="Arial"/>
          <w:sz w:val="20"/>
          <w:highlight w:val="yellow"/>
        </w:rPr>
        <w:t>.</w:t>
      </w:r>
    </w:p>
    <w:p w14:paraId="233BF95E" w14:textId="1A230498" w:rsidR="000208B7" w:rsidRDefault="00247548" w:rsidP="00413634">
      <w:pPr>
        <w:autoSpaceDE w:val="0"/>
        <w:spacing w:after="0"/>
        <w:ind w:left="284"/>
        <w:jc w:val="both"/>
        <w:rPr>
          <w:rFonts w:cs="Arial"/>
          <w:color w:val="FF0000"/>
        </w:rPr>
      </w:pPr>
      <w:r>
        <w:rPr>
          <w:rFonts w:cs="Arial"/>
          <w:color w:val="FF0000"/>
        </w:rPr>
        <w:t>(</w:t>
      </w:r>
      <w:r w:rsidR="000208B7" w:rsidRPr="000208B7">
        <w:rPr>
          <w:rFonts w:cs="Arial"/>
          <w:color w:val="FF0000"/>
        </w:rPr>
        <w:t xml:space="preserve">nehodiace </w:t>
      </w:r>
      <w:r>
        <w:rPr>
          <w:rFonts w:cs="Arial"/>
          <w:color w:val="FF0000"/>
        </w:rPr>
        <w:t xml:space="preserve">sa </w:t>
      </w:r>
      <w:r w:rsidR="000208B7" w:rsidRPr="000208B7">
        <w:rPr>
          <w:rFonts w:cs="Arial"/>
          <w:color w:val="FF0000"/>
        </w:rPr>
        <w:t>uchádzač vymaže</w:t>
      </w:r>
      <w:r w:rsidR="000208B7">
        <w:rPr>
          <w:rFonts w:cs="Arial"/>
          <w:color w:val="FF0000"/>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5585CAF9"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w:t>
      </w:r>
      <w:r w:rsidRPr="00D72F84">
        <w:rPr>
          <w:rFonts w:ascii="Arial" w:hAnsi="Arial" w:cs="Arial"/>
          <w:sz w:val="20"/>
          <w:szCs w:val="20"/>
        </w:rPr>
        <w:lastRenderedPageBreak/>
        <w:t xml:space="preserve">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lastRenderedPageBreak/>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4B07B13" w14:textId="77777777" w:rsidR="000B1736"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016E43A0" w14:textId="77777777" w:rsidR="000B1736" w:rsidRPr="00413634" w:rsidRDefault="000B1736" w:rsidP="00413634">
      <w:pPr>
        <w:autoSpaceDE w:val="0"/>
        <w:spacing w:after="0"/>
        <w:ind w:left="284"/>
        <w:jc w:val="both"/>
        <w:rPr>
          <w:rFonts w:ascii="Arial" w:hAnsi="Arial" w:cs="Arial"/>
          <w:sz w:val="20"/>
          <w:szCs w:val="20"/>
        </w:rPr>
      </w:pP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4F51BC">
        <w:rPr>
          <w:rFonts w:ascii="Arial" w:hAnsi="Arial" w:cs="Arial"/>
          <w:color w:val="auto"/>
          <w:sz w:val="20"/>
          <w:szCs w:val="20"/>
        </w:rPr>
        <w:t>.</w:t>
      </w:r>
    </w:p>
    <w:p w14:paraId="34B0E682"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p>
    <w:p w14:paraId="0187E671"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405222D9"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32E660F1" w:rsidR="007E7EAF" w:rsidRPr="00413634" w:rsidRDefault="0024754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lastRenderedPageBreak/>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0D5914B0"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C608BF">
        <w:rPr>
          <w:rFonts w:ascii="Arial" w:hAnsi="Arial" w:cs="Arial"/>
          <w:color w:val="auto"/>
          <w:sz w:val="20"/>
          <w:szCs w:val="20"/>
        </w:rPr>
        <w:t>dvoch</w:t>
      </w:r>
      <w:r w:rsidRPr="00413634">
        <w:rPr>
          <w:rFonts w:ascii="Arial" w:hAnsi="Arial" w:cs="Arial"/>
          <w:color w:val="auto"/>
          <w:sz w:val="20"/>
          <w:szCs w:val="20"/>
        </w:rPr>
        <w:t xml:space="preserve"> rovnopisoch, z ktorých zmluvné strany prevezmú po </w:t>
      </w:r>
      <w:r w:rsidR="00C608BF">
        <w:rPr>
          <w:rFonts w:ascii="Arial" w:hAnsi="Arial" w:cs="Arial"/>
          <w:color w:val="auto"/>
          <w:sz w:val="20"/>
          <w:szCs w:val="20"/>
        </w:rPr>
        <w:t xml:space="preserve">jednom </w:t>
      </w:r>
      <w:r w:rsidRPr="00413634">
        <w:rPr>
          <w:rFonts w:ascii="Arial" w:hAnsi="Arial" w:cs="Arial"/>
          <w:color w:val="auto"/>
          <w:sz w:val="20"/>
          <w:szCs w:val="20"/>
        </w:rPr>
        <w:t xml:space="preserve"> vyhotoven</w:t>
      </w:r>
      <w:r w:rsidR="00C608BF">
        <w:rPr>
          <w:rFonts w:ascii="Arial" w:hAnsi="Arial" w:cs="Arial"/>
          <w:color w:val="auto"/>
          <w:sz w:val="20"/>
          <w:szCs w:val="20"/>
        </w:rPr>
        <w:t>í</w:t>
      </w:r>
      <w:r w:rsidRPr="00413634">
        <w:rPr>
          <w:rFonts w:ascii="Arial" w:hAnsi="Arial" w:cs="Arial"/>
          <w:color w:val="auto"/>
          <w:sz w:val="20"/>
          <w:szCs w:val="20"/>
        </w:rPr>
        <w:t xml:space="preserve">.  </w:t>
      </w:r>
    </w:p>
    <w:p w14:paraId="75A1F060" w14:textId="01187936" w:rsidR="007E7EAF" w:rsidRPr="009D44B7"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22EEAB31" w14:textId="392A2E79" w:rsidR="009D44B7" w:rsidRDefault="009D44B7" w:rsidP="009D44B7">
      <w:pPr>
        <w:pStyle w:val="Default"/>
        <w:tabs>
          <w:tab w:val="num" w:pos="284"/>
        </w:tabs>
        <w:autoSpaceDE w:val="0"/>
        <w:spacing w:before="120" w:after="21" w:line="276" w:lineRule="auto"/>
        <w:jc w:val="both"/>
        <w:rPr>
          <w:rFonts w:ascii="Arial" w:hAnsi="Arial" w:cs="Arial"/>
          <w:sz w:val="20"/>
          <w:szCs w:val="20"/>
        </w:rPr>
      </w:pPr>
    </w:p>
    <w:p w14:paraId="2245BBBA" w14:textId="683F8F9B" w:rsidR="009D44B7" w:rsidRDefault="009D44B7" w:rsidP="009D44B7">
      <w:pPr>
        <w:pStyle w:val="Default"/>
        <w:tabs>
          <w:tab w:val="num" w:pos="284"/>
        </w:tabs>
        <w:autoSpaceDE w:val="0"/>
        <w:spacing w:before="120" w:after="21" w:line="276" w:lineRule="auto"/>
        <w:jc w:val="both"/>
        <w:rPr>
          <w:rFonts w:ascii="Arial" w:hAnsi="Arial" w:cs="Arial"/>
          <w:sz w:val="20"/>
          <w:szCs w:val="20"/>
        </w:rPr>
      </w:pPr>
    </w:p>
    <w:p w14:paraId="6975209F" w14:textId="77777777" w:rsidR="009D44B7" w:rsidRPr="00291BF9" w:rsidRDefault="009D44B7" w:rsidP="009D44B7">
      <w:pPr>
        <w:pStyle w:val="Default"/>
        <w:tabs>
          <w:tab w:val="num" w:pos="284"/>
        </w:tabs>
        <w:autoSpaceDE w:val="0"/>
        <w:spacing w:before="120" w:after="21" w:line="276" w:lineRule="auto"/>
        <w:jc w:val="both"/>
        <w:rPr>
          <w:rFonts w:ascii="Arial" w:hAnsi="Arial" w:cs="Arial"/>
          <w:color w:val="auto"/>
          <w:sz w:val="20"/>
          <w:szCs w:val="20"/>
        </w:rPr>
      </w:pPr>
    </w:p>
    <w:p w14:paraId="608F8849" w14:textId="75221058" w:rsidR="007E7EAF" w:rsidRPr="00413634"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7D6C4AA2" w14:textId="77777777" w:rsidR="007E7EAF" w:rsidRPr="00413634" w:rsidRDefault="007E7EAF" w:rsidP="00413634">
      <w:pPr>
        <w:pStyle w:val="Default"/>
        <w:spacing w:before="120" w:line="276" w:lineRule="auto"/>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lastRenderedPageBreak/>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46212809" w14:textId="77777777"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11DCDA8A" w14:textId="77777777" w:rsidR="009D44B7" w:rsidRDefault="009D44B7" w:rsidP="00C608BF">
      <w:pPr>
        <w:spacing w:after="0"/>
        <w:jc w:val="both"/>
        <w:rPr>
          <w:rFonts w:ascii="Arial" w:hAnsi="Arial" w:cs="Arial"/>
          <w:b/>
          <w:sz w:val="20"/>
          <w:szCs w:val="20"/>
        </w:rPr>
      </w:pPr>
    </w:p>
    <w:p w14:paraId="241D782F" w14:textId="77777777" w:rsidR="009D44B7" w:rsidRDefault="009D44B7" w:rsidP="00C608BF">
      <w:pPr>
        <w:spacing w:after="0"/>
        <w:jc w:val="both"/>
        <w:rPr>
          <w:rFonts w:ascii="Arial" w:hAnsi="Arial" w:cs="Arial"/>
          <w:b/>
          <w:sz w:val="20"/>
          <w:szCs w:val="20"/>
        </w:rPr>
      </w:pPr>
    </w:p>
    <w:p w14:paraId="55E6EE2D" w14:textId="77777777" w:rsidR="00855F5D" w:rsidRDefault="00855F5D" w:rsidP="00C608BF">
      <w:pPr>
        <w:spacing w:after="0"/>
        <w:jc w:val="both"/>
        <w:rPr>
          <w:rFonts w:ascii="Arial" w:hAnsi="Arial" w:cs="Arial"/>
          <w:b/>
          <w:sz w:val="20"/>
          <w:szCs w:val="20"/>
        </w:rPr>
      </w:pPr>
    </w:p>
    <w:p w14:paraId="5B813C57" w14:textId="77777777" w:rsidR="00855F5D" w:rsidRDefault="00855F5D" w:rsidP="00C608BF">
      <w:pPr>
        <w:spacing w:after="0"/>
        <w:jc w:val="both"/>
        <w:rPr>
          <w:rFonts w:ascii="Arial" w:hAnsi="Arial" w:cs="Arial"/>
          <w:b/>
          <w:sz w:val="20"/>
          <w:szCs w:val="20"/>
        </w:rPr>
      </w:pPr>
    </w:p>
    <w:p w14:paraId="54DB2D78" w14:textId="77777777" w:rsidR="00855F5D" w:rsidRDefault="00855F5D" w:rsidP="00C608BF">
      <w:pPr>
        <w:spacing w:after="0"/>
        <w:jc w:val="both"/>
        <w:rPr>
          <w:rFonts w:ascii="Arial" w:hAnsi="Arial" w:cs="Arial"/>
          <w:b/>
          <w:sz w:val="20"/>
          <w:szCs w:val="20"/>
        </w:rPr>
      </w:pPr>
    </w:p>
    <w:p w14:paraId="0BD3CEC9" w14:textId="77777777" w:rsidR="00855F5D" w:rsidRDefault="00855F5D" w:rsidP="00C608BF">
      <w:pPr>
        <w:spacing w:after="0"/>
        <w:jc w:val="both"/>
        <w:rPr>
          <w:rFonts w:ascii="Arial" w:hAnsi="Arial" w:cs="Arial"/>
          <w:b/>
          <w:sz w:val="20"/>
          <w:szCs w:val="20"/>
        </w:rPr>
      </w:pPr>
    </w:p>
    <w:p w14:paraId="2F092423" w14:textId="77777777" w:rsidR="00855F5D" w:rsidRDefault="00855F5D" w:rsidP="00C608BF">
      <w:pPr>
        <w:spacing w:after="0"/>
        <w:jc w:val="both"/>
        <w:rPr>
          <w:rFonts w:ascii="Arial" w:hAnsi="Arial" w:cs="Arial"/>
          <w:b/>
          <w:sz w:val="20"/>
          <w:szCs w:val="20"/>
        </w:rPr>
      </w:pPr>
    </w:p>
    <w:p w14:paraId="29931A6F" w14:textId="77777777" w:rsidR="00855F5D" w:rsidRDefault="00855F5D" w:rsidP="00C608BF">
      <w:pPr>
        <w:spacing w:after="0"/>
        <w:jc w:val="both"/>
        <w:rPr>
          <w:rFonts w:ascii="Arial" w:hAnsi="Arial" w:cs="Arial"/>
          <w:b/>
          <w:sz w:val="20"/>
          <w:szCs w:val="20"/>
        </w:rPr>
      </w:pPr>
    </w:p>
    <w:p w14:paraId="75C68243" w14:textId="77777777" w:rsidR="00855F5D" w:rsidRDefault="00855F5D" w:rsidP="00C608BF">
      <w:pPr>
        <w:spacing w:after="0"/>
        <w:jc w:val="both"/>
        <w:rPr>
          <w:rFonts w:ascii="Arial" w:hAnsi="Arial" w:cs="Arial"/>
          <w:b/>
          <w:sz w:val="20"/>
          <w:szCs w:val="20"/>
        </w:rPr>
      </w:pPr>
    </w:p>
    <w:p w14:paraId="5ED30848" w14:textId="77777777" w:rsidR="00855F5D" w:rsidRDefault="00855F5D" w:rsidP="00C608BF">
      <w:pPr>
        <w:spacing w:after="0"/>
        <w:jc w:val="both"/>
        <w:rPr>
          <w:rFonts w:ascii="Arial" w:hAnsi="Arial" w:cs="Arial"/>
          <w:b/>
          <w:sz w:val="20"/>
          <w:szCs w:val="20"/>
        </w:rPr>
      </w:pPr>
    </w:p>
    <w:p w14:paraId="2FF30C06" w14:textId="77777777" w:rsidR="00855F5D" w:rsidRDefault="00855F5D" w:rsidP="00C608BF">
      <w:pPr>
        <w:spacing w:after="0"/>
        <w:jc w:val="both"/>
        <w:rPr>
          <w:rFonts w:ascii="Arial" w:hAnsi="Arial" w:cs="Arial"/>
          <w:b/>
          <w:sz w:val="20"/>
          <w:szCs w:val="20"/>
        </w:rPr>
      </w:pPr>
    </w:p>
    <w:p w14:paraId="7F574A5C" w14:textId="77777777" w:rsidR="00855F5D" w:rsidRDefault="00855F5D" w:rsidP="00C608BF">
      <w:pPr>
        <w:spacing w:after="0"/>
        <w:jc w:val="both"/>
        <w:rPr>
          <w:rFonts w:ascii="Arial" w:hAnsi="Arial" w:cs="Arial"/>
          <w:b/>
          <w:sz w:val="20"/>
          <w:szCs w:val="20"/>
        </w:rPr>
      </w:pPr>
    </w:p>
    <w:p w14:paraId="1264F97E" w14:textId="77777777" w:rsidR="00855F5D" w:rsidRDefault="00855F5D" w:rsidP="00C608BF">
      <w:pPr>
        <w:spacing w:after="0"/>
        <w:jc w:val="both"/>
        <w:rPr>
          <w:rFonts w:ascii="Arial" w:hAnsi="Arial" w:cs="Arial"/>
          <w:b/>
          <w:sz w:val="20"/>
          <w:szCs w:val="20"/>
        </w:rPr>
      </w:pPr>
    </w:p>
    <w:p w14:paraId="68ECB4E1" w14:textId="77777777" w:rsidR="00855F5D" w:rsidRDefault="00855F5D" w:rsidP="00C608BF">
      <w:pPr>
        <w:spacing w:after="0"/>
        <w:jc w:val="both"/>
        <w:rPr>
          <w:rFonts w:ascii="Arial" w:hAnsi="Arial" w:cs="Arial"/>
          <w:b/>
          <w:sz w:val="20"/>
          <w:szCs w:val="20"/>
        </w:rPr>
      </w:pPr>
    </w:p>
    <w:p w14:paraId="54CF4F3C" w14:textId="77777777" w:rsidR="00855F5D" w:rsidRDefault="00855F5D" w:rsidP="00C608BF">
      <w:pPr>
        <w:spacing w:after="0"/>
        <w:jc w:val="both"/>
        <w:rPr>
          <w:rFonts w:ascii="Arial" w:hAnsi="Arial" w:cs="Arial"/>
          <w:b/>
          <w:sz w:val="20"/>
          <w:szCs w:val="20"/>
        </w:rPr>
      </w:pPr>
    </w:p>
    <w:p w14:paraId="491E5275" w14:textId="77777777" w:rsidR="00855F5D" w:rsidRDefault="00855F5D" w:rsidP="00C608BF">
      <w:pPr>
        <w:spacing w:after="0"/>
        <w:jc w:val="both"/>
        <w:rPr>
          <w:rFonts w:ascii="Arial" w:hAnsi="Arial" w:cs="Arial"/>
          <w:b/>
          <w:sz w:val="20"/>
          <w:szCs w:val="20"/>
        </w:rPr>
      </w:pPr>
    </w:p>
    <w:p w14:paraId="7377C193" w14:textId="77777777" w:rsidR="00855F5D" w:rsidRDefault="00855F5D" w:rsidP="00C608BF">
      <w:pPr>
        <w:spacing w:after="0"/>
        <w:jc w:val="both"/>
        <w:rPr>
          <w:rFonts w:ascii="Arial" w:hAnsi="Arial" w:cs="Arial"/>
          <w:b/>
          <w:sz w:val="20"/>
          <w:szCs w:val="20"/>
        </w:rPr>
      </w:pPr>
    </w:p>
    <w:p w14:paraId="3990D578" w14:textId="77777777" w:rsidR="00855F5D" w:rsidRDefault="00855F5D" w:rsidP="00C608BF">
      <w:pPr>
        <w:spacing w:after="0"/>
        <w:jc w:val="both"/>
        <w:rPr>
          <w:rFonts w:ascii="Arial" w:hAnsi="Arial" w:cs="Arial"/>
          <w:b/>
          <w:sz w:val="20"/>
          <w:szCs w:val="20"/>
        </w:rPr>
      </w:pPr>
    </w:p>
    <w:p w14:paraId="14572CF5" w14:textId="77777777" w:rsidR="00855F5D" w:rsidRDefault="00855F5D" w:rsidP="00C608BF">
      <w:pPr>
        <w:spacing w:after="0"/>
        <w:jc w:val="both"/>
        <w:rPr>
          <w:rFonts w:ascii="Arial" w:hAnsi="Arial" w:cs="Arial"/>
          <w:b/>
          <w:sz w:val="20"/>
          <w:szCs w:val="20"/>
        </w:rPr>
      </w:pPr>
    </w:p>
    <w:p w14:paraId="78943BAC" w14:textId="77777777" w:rsidR="00855F5D" w:rsidRDefault="00855F5D" w:rsidP="00C608BF">
      <w:pPr>
        <w:spacing w:after="0"/>
        <w:jc w:val="both"/>
        <w:rPr>
          <w:rFonts w:ascii="Arial" w:hAnsi="Arial" w:cs="Arial"/>
          <w:b/>
          <w:sz w:val="20"/>
          <w:szCs w:val="20"/>
        </w:rPr>
      </w:pPr>
    </w:p>
    <w:p w14:paraId="5AE2EF10" w14:textId="77777777" w:rsidR="00855F5D" w:rsidRDefault="00855F5D" w:rsidP="00C608BF">
      <w:pPr>
        <w:spacing w:after="0"/>
        <w:jc w:val="both"/>
        <w:rPr>
          <w:rFonts w:ascii="Arial" w:hAnsi="Arial" w:cs="Arial"/>
          <w:b/>
          <w:sz w:val="20"/>
          <w:szCs w:val="20"/>
        </w:rPr>
      </w:pPr>
    </w:p>
    <w:p w14:paraId="6B98F79A" w14:textId="77777777" w:rsidR="00855F5D" w:rsidRDefault="00855F5D" w:rsidP="00C608BF">
      <w:pPr>
        <w:spacing w:after="0"/>
        <w:jc w:val="both"/>
        <w:rPr>
          <w:rFonts w:ascii="Arial" w:hAnsi="Arial" w:cs="Arial"/>
          <w:b/>
          <w:sz w:val="20"/>
          <w:szCs w:val="20"/>
        </w:rPr>
      </w:pPr>
    </w:p>
    <w:p w14:paraId="050511B2" w14:textId="77777777" w:rsidR="00855F5D" w:rsidRDefault="00855F5D" w:rsidP="00C608BF">
      <w:pPr>
        <w:spacing w:after="0"/>
        <w:jc w:val="both"/>
        <w:rPr>
          <w:rFonts w:ascii="Arial" w:hAnsi="Arial" w:cs="Arial"/>
          <w:b/>
          <w:sz w:val="20"/>
          <w:szCs w:val="20"/>
        </w:rPr>
      </w:pPr>
    </w:p>
    <w:p w14:paraId="2E3B8ED9" w14:textId="77777777" w:rsidR="00855F5D" w:rsidRDefault="00855F5D" w:rsidP="00C608BF">
      <w:pPr>
        <w:spacing w:after="0"/>
        <w:jc w:val="both"/>
        <w:rPr>
          <w:rFonts w:ascii="Arial" w:hAnsi="Arial" w:cs="Arial"/>
          <w:b/>
          <w:sz w:val="20"/>
          <w:szCs w:val="20"/>
        </w:rPr>
      </w:pPr>
    </w:p>
    <w:p w14:paraId="68CA4EB8" w14:textId="77777777" w:rsidR="00855F5D" w:rsidRDefault="00855F5D" w:rsidP="00C608BF">
      <w:pPr>
        <w:spacing w:after="0"/>
        <w:jc w:val="both"/>
        <w:rPr>
          <w:rFonts w:ascii="Arial" w:hAnsi="Arial" w:cs="Arial"/>
          <w:b/>
          <w:sz w:val="20"/>
          <w:szCs w:val="20"/>
        </w:rPr>
      </w:pPr>
    </w:p>
    <w:p w14:paraId="52FCE3AD" w14:textId="77777777" w:rsidR="00855F5D" w:rsidRDefault="00855F5D" w:rsidP="00C608BF">
      <w:pPr>
        <w:spacing w:after="0"/>
        <w:jc w:val="both"/>
        <w:rPr>
          <w:rFonts w:ascii="Arial" w:hAnsi="Arial" w:cs="Arial"/>
          <w:b/>
          <w:sz w:val="20"/>
          <w:szCs w:val="20"/>
        </w:rPr>
      </w:pPr>
    </w:p>
    <w:p w14:paraId="75CB97D1" w14:textId="77777777" w:rsidR="00855F5D" w:rsidRDefault="00855F5D" w:rsidP="00C608BF">
      <w:pPr>
        <w:spacing w:after="0"/>
        <w:jc w:val="both"/>
        <w:rPr>
          <w:rFonts w:ascii="Arial" w:hAnsi="Arial" w:cs="Arial"/>
          <w:b/>
          <w:sz w:val="20"/>
          <w:szCs w:val="20"/>
        </w:rPr>
      </w:pPr>
    </w:p>
    <w:p w14:paraId="033336BC" w14:textId="77777777" w:rsidR="00855F5D" w:rsidRDefault="00855F5D" w:rsidP="00C608BF">
      <w:pPr>
        <w:spacing w:after="0"/>
        <w:jc w:val="both"/>
        <w:rPr>
          <w:rFonts w:ascii="Arial" w:hAnsi="Arial" w:cs="Arial"/>
          <w:b/>
          <w:sz w:val="20"/>
          <w:szCs w:val="20"/>
        </w:rPr>
      </w:pPr>
    </w:p>
    <w:p w14:paraId="27EE728F" w14:textId="77777777" w:rsidR="00855F5D" w:rsidRDefault="00855F5D" w:rsidP="00C608BF">
      <w:pPr>
        <w:spacing w:after="0"/>
        <w:jc w:val="both"/>
        <w:rPr>
          <w:rFonts w:ascii="Arial" w:hAnsi="Arial" w:cs="Arial"/>
          <w:b/>
          <w:sz w:val="20"/>
          <w:szCs w:val="20"/>
        </w:rPr>
      </w:pPr>
    </w:p>
    <w:p w14:paraId="7F2E6831" w14:textId="77777777" w:rsidR="00855F5D" w:rsidRDefault="00855F5D" w:rsidP="00C608BF">
      <w:pPr>
        <w:spacing w:after="0"/>
        <w:jc w:val="both"/>
        <w:rPr>
          <w:rFonts w:ascii="Arial" w:hAnsi="Arial" w:cs="Arial"/>
          <w:b/>
          <w:sz w:val="20"/>
          <w:szCs w:val="20"/>
        </w:rPr>
      </w:pPr>
    </w:p>
    <w:p w14:paraId="296B9510" w14:textId="77777777" w:rsidR="00855F5D" w:rsidRDefault="00855F5D" w:rsidP="00C608BF">
      <w:pPr>
        <w:spacing w:after="0"/>
        <w:jc w:val="both"/>
        <w:rPr>
          <w:rFonts w:ascii="Arial" w:hAnsi="Arial" w:cs="Arial"/>
          <w:b/>
          <w:sz w:val="20"/>
          <w:szCs w:val="20"/>
        </w:rPr>
      </w:pPr>
    </w:p>
    <w:p w14:paraId="4CAE8471" w14:textId="77777777" w:rsidR="00855F5D" w:rsidRDefault="00855F5D" w:rsidP="00C608BF">
      <w:pPr>
        <w:spacing w:after="0"/>
        <w:jc w:val="both"/>
        <w:rPr>
          <w:rFonts w:ascii="Arial" w:hAnsi="Arial" w:cs="Arial"/>
          <w:b/>
          <w:sz w:val="20"/>
          <w:szCs w:val="20"/>
        </w:rPr>
      </w:pPr>
    </w:p>
    <w:p w14:paraId="66F9C1B7" w14:textId="77777777" w:rsidR="00855F5D" w:rsidRDefault="00855F5D" w:rsidP="00C608BF">
      <w:pPr>
        <w:spacing w:after="0"/>
        <w:jc w:val="both"/>
        <w:rPr>
          <w:rFonts w:ascii="Arial" w:hAnsi="Arial" w:cs="Arial"/>
          <w:b/>
          <w:sz w:val="20"/>
          <w:szCs w:val="20"/>
        </w:rPr>
      </w:pPr>
    </w:p>
    <w:p w14:paraId="3514F484" w14:textId="77777777" w:rsidR="00855F5D" w:rsidRDefault="00855F5D" w:rsidP="00C608BF">
      <w:pPr>
        <w:spacing w:after="0"/>
        <w:jc w:val="both"/>
        <w:rPr>
          <w:rFonts w:ascii="Arial" w:hAnsi="Arial" w:cs="Arial"/>
          <w:b/>
          <w:sz w:val="20"/>
          <w:szCs w:val="20"/>
        </w:rPr>
      </w:pPr>
    </w:p>
    <w:p w14:paraId="7CD44D53" w14:textId="77777777" w:rsidR="00855F5D" w:rsidRDefault="00855F5D" w:rsidP="00C608BF">
      <w:pPr>
        <w:spacing w:after="0"/>
        <w:jc w:val="both"/>
        <w:rPr>
          <w:rFonts w:ascii="Arial" w:hAnsi="Arial" w:cs="Arial"/>
          <w:b/>
          <w:sz w:val="20"/>
          <w:szCs w:val="20"/>
        </w:rPr>
      </w:pPr>
    </w:p>
    <w:p w14:paraId="6A93300C" w14:textId="77777777" w:rsidR="00855F5D" w:rsidRDefault="00855F5D" w:rsidP="00C608BF">
      <w:pPr>
        <w:spacing w:after="0"/>
        <w:jc w:val="both"/>
        <w:rPr>
          <w:rFonts w:ascii="Arial" w:hAnsi="Arial" w:cs="Arial"/>
          <w:b/>
          <w:sz w:val="20"/>
          <w:szCs w:val="20"/>
        </w:rPr>
      </w:pPr>
    </w:p>
    <w:p w14:paraId="47C5C943" w14:textId="77777777" w:rsidR="00855F5D" w:rsidRDefault="00855F5D" w:rsidP="00C608BF">
      <w:pPr>
        <w:spacing w:after="0"/>
        <w:jc w:val="both"/>
        <w:rPr>
          <w:rFonts w:ascii="Arial" w:hAnsi="Arial" w:cs="Arial"/>
          <w:b/>
          <w:sz w:val="20"/>
          <w:szCs w:val="20"/>
        </w:rPr>
      </w:pPr>
    </w:p>
    <w:p w14:paraId="30C985EA" w14:textId="77777777" w:rsidR="00855F5D" w:rsidRDefault="00855F5D" w:rsidP="00C608BF">
      <w:pPr>
        <w:spacing w:after="0"/>
        <w:jc w:val="both"/>
        <w:rPr>
          <w:rFonts w:ascii="Arial" w:hAnsi="Arial" w:cs="Arial"/>
          <w:b/>
          <w:sz w:val="20"/>
          <w:szCs w:val="20"/>
        </w:rPr>
      </w:pPr>
    </w:p>
    <w:p w14:paraId="69A1BB28" w14:textId="77777777" w:rsidR="00855F5D" w:rsidRDefault="00855F5D" w:rsidP="00C608BF">
      <w:pPr>
        <w:spacing w:after="0"/>
        <w:jc w:val="both"/>
        <w:rPr>
          <w:rFonts w:ascii="Arial" w:hAnsi="Arial" w:cs="Arial"/>
          <w:b/>
          <w:sz w:val="20"/>
          <w:szCs w:val="20"/>
        </w:rPr>
      </w:pPr>
    </w:p>
    <w:p w14:paraId="1B52FF10" w14:textId="77777777" w:rsidR="00855F5D" w:rsidRDefault="00855F5D" w:rsidP="00C608BF">
      <w:pPr>
        <w:spacing w:after="0"/>
        <w:jc w:val="both"/>
        <w:rPr>
          <w:rFonts w:ascii="Arial" w:hAnsi="Arial" w:cs="Arial"/>
          <w:b/>
          <w:sz w:val="20"/>
          <w:szCs w:val="20"/>
        </w:rPr>
      </w:pPr>
    </w:p>
    <w:p w14:paraId="2A60A16B" w14:textId="77777777" w:rsidR="00855F5D" w:rsidRDefault="00855F5D" w:rsidP="00C608BF">
      <w:pPr>
        <w:spacing w:after="0"/>
        <w:jc w:val="both"/>
        <w:rPr>
          <w:rFonts w:ascii="Arial" w:hAnsi="Arial" w:cs="Arial"/>
          <w:b/>
          <w:sz w:val="20"/>
          <w:szCs w:val="20"/>
        </w:rPr>
      </w:pPr>
    </w:p>
    <w:p w14:paraId="74B2170D" w14:textId="77777777" w:rsidR="00855F5D" w:rsidRDefault="00855F5D" w:rsidP="00C608BF">
      <w:pPr>
        <w:spacing w:after="0"/>
        <w:jc w:val="both"/>
        <w:rPr>
          <w:rFonts w:ascii="Arial" w:hAnsi="Arial" w:cs="Arial"/>
          <w:b/>
          <w:sz w:val="20"/>
          <w:szCs w:val="20"/>
        </w:rPr>
      </w:pPr>
    </w:p>
    <w:p w14:paraId="004E39AE" w14:textId="6AAEB7EE" w:rsidR="00413634" w:rsidRPr="00C608BF" w:rsidRDefault="00413634" w:rsidP="00C608BF">
      <w:pPr>
        <w:spacing w:after="0"/>
        <w:jc w:val="both"/>
        <w:rPr>
          <w:rFonts w:ascii="Arial" w:hAnsi="Arial" w:cs="Arial"/>
          <w:sz w:val="20"/>
          <w:szCs w:val="20"/>
        </w:rPr>
      </w:pPr>
      <w:r w:rsidRPr="00413634">
        <w:rPr>
          <w:rFonts w:ascii="Arial" w:hAnsi="Arial" w:cs="Arial"/>
          <w:b/>
          <w:sz w:val="20"/>
          <w:szCs w:val="20"/>
        </w:rPr>
        <w:t>Príloha č. 1: Technické požiadavky na predmet zákazky</w:t>
      </w: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CF03" w14:textId="77777777" w:rsidR="00744DE5" w:rsidRDefault="00744DE5" w:rsidP="00AF0891">
      <w:pPr>
        <w:spacing w:after="0" w:line="240" w:lineRule="auto"/>
      </w:pPr>
      <w:r>
        <w:separator/>
      </w:r>
    </w:p>
  </w:endnote>
  <w:endnote w:type="continuationSeparator" w:id="0">
    <w:p w14:paraId="4114F722" w14:textId="77777777" w:rsidR="00744DE5" w:rsidRDefault="00744DE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43FD" w14:textId="77777777" w:rsidR="00744DE5" w:rsidRDefault="00744DE5" w:rsidP="00AF0891">
      <w:pPr>
        <w:spacing w:after="0" w:line="240" w:lineRule="auto"/>
      </w:pPr>
      <w:r>
        <w:separator/>
      </w:r>
    </w:p>
  </w:footnote>
  <w:footnote w:type="continuationSeparator" w:id="0">
    <w:p w14:paraId="7754E824" w14:textId="77777777" w:rsidR="00744DE5" w:rsidRDefault="00744DE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2"/>
  </w:num>
  <w:num w:numId="11">
    <w:abstractNumId w:val="11"/>
  </w:num>
  <w:num w:numId="12">
    <w:abstractNumId w:val="13"/>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59F9"/>
    <w:rsid w:val="001A00AB"/>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F4761"/>
    <w:rsid w:val="00413634"/>
    <w:rsid w:val="0043520D"/>
    <w:rsid w:val="00441086"/>
    <w:rsid w:val="0045579F"/>
    <w:rsid w:val="004C6485"/>
    <w:rsid w:val="004E2A66"/>
    <w:rsid w:val="004F51BC"/>
    <w:rsid w:val="005067B8"/>
    <w:rsid w:val="00515DE2"/>
    <w:rsid w:val="005263A8"/>
    <w:rsid w:val="00536F62"/>
    <w:rsid w:val="005742A9"/>
    <w:rsid w:val="00574560"/>
    <w:rsid w:val="00575760"/>
    <w:rsid w:val="005835AE"/>
    <w:rsid w:val="005C0C56"/>
    <w:rsid w:val="005F42C7"/>
    <w:rsid w:val="00617956"/>
    <w:rsid w:val="00624CC6"/>
    <w:rsid w:val="00656EDF"/>
    <w:rsid w:val="00667FE5"/>
    <w:rsid w:val="00680942"/>
    <w:rsid w:val="006A1334"/>
    <w:rsid w:val="006C1400"/>
    <w:rsid w:val="006C599C"/>
    <w:rsid w:val="006E7C59"/>
    <w:rsid w:val="00727B02"/>
    <w:rsid w:val="0073199A"/>
    <w:rsid w:val="0074237F"/>
    <w:rsid w:val="00744DE5"/>
    <w:rsid w:val="00745B08"/>
    <w:rsid w:val="007551FB"/>
    <w:rsid w:val="007716EA"/>
    <w:rsid w:val="0078503B"/>
    <w:rsid w:val="007A72FD"/>
    <w:rsid w:val="007C0D0E"/>
    <w:rsid w:val="007D350F"/>
    <w:rsid w:val="007E1F19"/>
    <w:rsid w:val="007E7EAF"/>
    <w:rsid w:val="00804C4F"/>
    <w:rsid w:val="00814D0F"/>
    <w:rsid w:val="00835059"/>
    <w:rsid w:val="00853386"/>
    <w:rsid w:val="00853D85"/>
    <w:rsid w:val="00855F5D"/>
    <w:rsid w:val="00863EE9"/>
    <w:rsid w:val="00864C33"/>
    <w:rsid w:val="00882A0E"/>
    <w:rsid w:val="008841E7"/>
    <w:rsid w:val="008860A1"/>
    <w:rsid w:val="008919C4"/>
    <w:rsid w:val="00896DFD"/>
    <w:rsid w:val="008C02E6"/>
    <w:rsid w:val="008E2C31"/>
    <w:rsid w:val="00931FBD"/>
    <w:rsid w:val="00952B96"/>
    <w:rsid w:val="00956584"/>
    <w:rsid w:val="00970ABE"/>
    <w:rsid w:val="00985CA7"/>
    <w:rsid w:val="009D44B7"/>
    <w:rsid w:val="00A56558"/>
    <w:rsid w:val="00A90E2F"/>
    <w:rsid w:val="00A96E70"/>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D1A96"/>
    <w:rsid w:val="00BD78C0"/>
    <w:rsid w:val="00C02080"/>
    <w:rsid w:val="00C36BE7"/>
    <w:rsid w:val="00C45E28"/>
    <w:rsid w:val="00C608BF"/>
    <w:rsid w:val="00C9111C"/>
    <w:rsid w:val="00CB7FEB"/>
    <w:rsid w:val="00CD3E59"/>
    <w:rsid w:val="00CE1867"/>
    <w:rsid w:val="00CE4799"/>
    <w:rsid w:val="00D150D6"/>
    <w:rsid w:val="00D22AA3"/>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501BB"/>
    <w:rsid w:val="00E53EE8"/>
    <w:rsid w:val="00E56B84"/>
    <w:rsid w:val="00E66443"/>
    <w:rsid w:val="00E949AA"/>
    <w:rsid w:val="00EA0646"/>
    <w:rsid w:val="00EA4403"/>
    <w:rsid w:val="00EB62CB"/>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2670</Words>
  <Characters>15219</Characters>
  <Application>Microsoft Office Word</Application>
  <DocSecurity>0</DocSecurity>
  <Lines>126</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5</cp:revision>
  <cp:lastPrinted>2022-01-25T07:43:00Z</cp:lastPrinted>
  <dcterms:created xsi:type="dcterms:W3CDTF">2022-01-24T13:31:00Z</dcterms:created>
  <dcterms:modified xsi:type="dcterms:W3CDTF">2022-02-10T10:48:00Z</dcterms:modified>
</cp:coreProperties>
</file>